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4644" w14:textId="77777777" w:rsidR="006D1757" w:rsidRDefault="006D1757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  <w:r w:rsidRPr="00CE3F9E">
        <w:rPr>
          <w:rFonts w:ascii="方正小标宋_GBK" w:eastAsia="方正小标宋_GBK" w:hAnsi="华文中宋" w:cs="宋体" w:hint="eastAsia"/>
          <w:kern w:val="0"/>
          <w:sz w:val="44"/>
          <w:szCs w:val="44"/>
        </w:rPr>
        <w:t>苏州大学</w:t>
      </w: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造血干细胞</w:t>
      </w:r>
      <w:r w:rsidR="001D712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移植</w:t>
      </w: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研究所</w:t>
      </w:r>
    </w:p>
    <w:p w14:paraId="3CAF7F96" w14:textId="77777777" w:rsidR="006D1757" w:rsidRDefault="00CD3A35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人员</w:t>
      </w:r>
      <w:r w:rsidR="006D1757" w:rsidRPr="00FD0633">
        <w:rPr>
          <w:rFonts w:ascii="方正小标宋_GBK" w:eastAsia="方正小标宋_GBK" w:hAnsi="华文中宋" w:cs="宋体" w:hint="eastAsia"/>
          <w:kern w:val="0"/>
          <w:sz w:val="44"/>
          <w:szCs w:val="44"/>
        </w:rPr>
        <w:t>岗位</w:t>
      </w:r>
      <w:r w:rsidR="00B93B6A">
        <w:rPr>
          <w:rFonts w:ascii="方正小标宋_GBK" w:eastAsia="方正小标宋_GBK" w:hAnsi="华文中宋" w:cs="宋体" w:hint="eastAsia"/>
          <w:kern w:val="0"/>
          <w:sz w:val="44"/>
          <w:szCs w:val="44"/>
        </w:rPr>
        <w:t>聘用实施</w:t>
      </w:r>
      <w:r w:rsidR="006D1757" w:rsidRPr="00FD0633">
        <w:rPr>
          <w:rFonts w:ascii="方正小标宋_GBK" w:eastAsia="方正小标宋_GBK" w:hAnsi="华文中宋" w:cs="宋体" w:hint="eastAsia"/>
          <w:kern w:val="0"/>
          <w:sz w:val="44"/>
          <w:szCs w:val="44"/>
        </w:rPr>
        <w:t>方案</w:t>
      </w:r>
    </w:p>
    <w:p w14:paraId="33BE7216" w14:textId="77777777" w:rsidR="001D7128" w:rsidRPr="00CE3F9E" w:rsidRDefault="001D7128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</w:p>
    <w:p w14:paraId="2C2B929B" w14:textId="77777777" w:rsidR="006D1757" w:rsidRPr="00E929FC" w:rsidRDefault="00DC595B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i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激发</w:t>
      </w:r>
      <w:r>
        <w:rPr>
          <w:rFonts w:ascii="仿宋" w:eastAsia="仿宋" w:hAnsi="仿宋" w:cs="仿宋" w:hint="eastAsia"/>
          <w:sz w:val="32"/>
          <w:szCs w:val="32"/>
        </w:rPr>
        <w:t>研究</w:t>
      </w:r>
      <w:r w:rsidR="0039744A">
        <w:rPr>
          <w:rFonts w:ascii="仿宋" w:eastAsia="仿宋" w:hAnsi="仿宋" w:cs="仿宋" w:hint="eastAsia"/>
          <w:sz w:val="32"/>
          <w:szCs w:val="32"/>
        </w:rPr>
        <w:t>所</w:t>
      </w:r>
      <w:r>
        <w:rPr>
          <w:rFonts w:ascii="仿宋" w:eastAsia="仿宋" w:hAnsi="仿宋" w:cs="仿宋" w:hint="eastAsia"/>
          <w:sz w:val="32"/>
          <w:szCs w:val="32"/>
        </w:rPr>
        <w:t>人员</w:t>
      </w:r>
      <w:r>
        <w:rPr>
          <w:rFonts w:ascii="仿宋" w:eastAsia="仿宋" w:hAnsi="仿宋" w:cs="仿宋"/>
          <w:sz w:val="32"/>
          <w:szCs w:val="32"/>
        </w:rPr>
        <w:t>的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创造活力，</w:t>
      </w:r>
      <w:r w:rsidR="006D1757" w:rsidRPr="003C51F5">
        <w:rPr>
          <w:rFonts w:ascii="仿宋" w:eastAsia="仿宋" w:hAnsi="仿宋" w:hint="eastAsia"/>
          <w:sz w:val="32"/>
          <w:szCs w:val="32"/>
        </w:rPr>
        <w:t>结合</w:t>
      </w:r>
      <w:r w:rsidR="006D1757">
        <w:rPr>
          <w:rFonts w:ascii="仿宋" w:eastAsia="仿宋" w:hAnsi="仿宋" w:hint="eastAsia"/>
          <w:sz w:val="32"/>
          <w:szCs w:val="32"/>
        </w:rPr>
        <w:t>造血干细胞</w:t>
      </w:r>
      <w:r>
        <w:rPr>
          <w:rFonts w:ascii="仿宋" w:eastAsia="仿宋" w:hAnsi="仿宋" w:hint="eastAsia"/>
          <w:sz w:val="32"/>
          <w:szCs w:val="32"/>
        </w:rPr>
        <w:t>移植</w:t>
      </w:r>
      <w:r w:rsidR="006D1757">
        <w:rPr>
          <w:rFonts w:ascii="仿宋" w:eastAsia="仿宋" w:hAnsi="仿宋" w:hint="eastAsia"/>
          <w:sz w:val="32"/>
          <w:szCs w:val="32"/>
        </w:rPr>
        <w:t>研究所</w:t>
      </w:r>
      <w:r w:rsidR="006D1757" w:rsidRPr="003C51F5">
        <w:rPr>
          <w:rFonts w:ascii="仿宋" w:eastAsia="仿宋" w:hAnsi="仿宋" w:hint="eastAsia"/>
          <w:sz w:val="32"/>
          <w:szCs w:val="32"/>
        </w:rPr>
        <w:t>实际工作</w:t>
      </w:r>
      <w:r w:rsidR="006D1757">
        <w:rPr>
          <w:rFonts w:ascii="仿宋" w:eastAsia="仿宋" w:hAnsi="仿宋" w:hint="eastAsia"/>
          <w:sz w:val="32"/>
          <w:szCs w:val="32"/>
        </w:rPr>
        <w:t>，</w:t>
      </w:r>
      <w:r w:rsidR="006D1757" w:rsidRPr="008B5DC7">
        <w:rPr>
          <w:rFonts w:ascii="仿宋" w:eastAsia="仿宋" w:hAnsi="仿宋"/>
          <w:sz w:val="32"/>
          <w:szCs w:val="32"/>
        </w:rPr>
        <w:t>特制定</w:t>
      </w:r>
      <w:r>
        <w:rPr>
          <w:rFonts w:ascii="仿宋" w:eastAsia="仿宋" w:hAnsi="仿宋" w:hint="eastAsia"/>
          <w:sz w:val="32"/>
          <w:szCs w:val="32"/>
        </w:rPr>
        <w:t>研究所岗位</w:t>
      </w:r>
      <w:r w:rsidR="0080781D">
        <w:rPr>
          <w:rFonts w:ascii="仿宋" w:eastAsia="仿宋" w:hAnsi="仿宋" w:hint="eastAsia"/>
          <w:sz w:val="32"/>
          <w:szCs w:val="32"/>
        </w:rPr>
        <w:t>聘用</w:t>
      </w:r>
      <w:r w:rsidRPr="006A11DC">
        <w:rPr>
          <w:rFonts w:ascii="仿宋" w:eastAsia="仿宋" w:hAnsi="仿宋" w:hint="eastAsia"/>
          <w:sz w:val="32"/>
          <w:szCs w:val="32"/>
        </w:rPr>
        <w:t>改革方案</w:t>
      </w:r>
      <w:r w:rsidR="006D1757" w:rsidRPr="008B5DC7">
        <w:rPr>
          <w:rFonts w:ascii="仿宋" w:eastAsia="仿宋" w:hAnsi="仿宋"/>
          <w:sz w:val="32"/>
          <w:szCs w:val="32"/>
        </w:rPr>
        <w:t>。</w:t>
      </w:r>
    </w:p>
    <w:p w14:paraId="1EA40B45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一、实施范围</w:t>
      </w:r>
    </w:p>
    <w:p w14:paraId="16510A12" w14:textId="77777777" w:rsidR="006D1757" w:rsidRPr="00CE3F9E" w:rsidRDefault="006D1757" w:rsidP="006A11DC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聘用在</w:t>
      </w:r>
      <w:r w:rsidR="00D6239C">
        <w:rPr>
          <w:rFonts w:ascii="仿宋" w:eastAsia="仿宋" w:hAnsi="仿宋" w:cs="仿宋" w:hint="eastAsia"/>
          <w:sz w:val="32"/>
          <w:szCs w:val="32"/>
        </w:rPr>
        <w:t>专职科研、</w:t>
      </w:r>
      <w:r w:rsidR="00D6239C">
        <w:rPr>
          <w:rFonts w:ascii="仿宋" w:eastAsia="仿宋" w:hAnsi="仿宋" w:cs="仿宋"/>
          <w:sz w:val="32"/>
          <w:szCs w:val="32"/>
        </w:rPr>
        <w:t>技术服务</w:t>
      </w:r>
      <w:r w:rsidR="00CF4B28">
        <w:rPr>
          <w:rFonts w:ascii="仿宋" w:eastAsia="仿宋" w:hAnsi="仿宋" w:cs="仿宋" w:hint="eastAsia"/>
          <w:sz w:val="32"/>
          <w:szCs w:val="32"/>
        </w:rPr>
        <w:t>和</w:t>
      </w:r>
      <w:r w:rsidR="00CF4B28">
        <w:rPr>
          <w:rFonts w:ascii="仿宋" w:eastAsia="仿宋" w:hAnsi="仿宋" w:cs="仿宋"/>
          <w:sz w:val="32"/>
          <w:szCs w:val="32"/>
        </w:rPr>
        <w:t>行政管理</w:t>
      </w:r>
      <w:r w:rsidRPr="00CE3F9E">
        <w:rPr>
          <w:rFonts w:ascii="仿宋" w:eastAsia="仿宋" w:hAnsi="仿宋" w:cs="仿宋" w:hint="eastAsia"/>
          <w:sz w:val="32"/>
          <w:szCs w:val="32"/>
        </w:rPr>
        <w:t>岗位的学校</w:t>
      </w:r>
      <w:r w:rsidR="00D6239C">
        <w:rPr>
          <w:rFonts w:ascii="仿宋" w:eastAsia="仿宋" w:hAnsi="仿宋" w:cs="仿宋" w:hint="eastAsia"/>
          <w:sz w:val="32"/>
          <w:szCs w:val="32"/>
        </w:rPr>
        <w:t>和</w:t>
      </w:r>
      <w:r w:rsidR="00D6239C">
        <w:rPr>
          <w:rFonts w:ascii="仿宋" w:eastAsia="仿宋" w:hAnsi="仿宋" w:cs="仿宋"/>
          <w:sz w:val="32"/>
          <w:szCs w:val="32"/>
        </w:rPr>
        <w:t>医院</w:t>
      </w:r>
      <w:r w:rsidRPr="009C163A">
        <w:rPr>
          <w:rFonts w:ascii="仿宋" w:eastAsia="仿宋" w:hAnsi="仿宋" w:cs="仿宋" w:hint="eastAsia"/>
          <w:sz w:val="32"/>
          <w:szCs w:val="32"/>
        </w:rPr>
        <w:t>在职在岗人员</w:t>
      </w:r>
      <w:r w:rsidRPr="00CE3F9E">
        <w:rPr>
          <w:rFonts w:ascii="仿宋" w:eastAsia="仿宋" w:hAnsi="仿宋" w:cs="仿宋" w:hint="eastAsia"/>
          <w:sz w:val="32"/>
          <w:szCs w:val="32"/>
        </w:rPr>
        <w:t>。</w:t>
      </w:r>
    </w:p>
    <w:p w14:paraId="3DFC0A43" w14:textId="77777777" w:rsidR="00E50671" w:rsidRDefault="006D1757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二、岗位设置</w:t>
      </w:r>
    </w:p>
    <w:p w14:paraId="09228F40" w14:textId="77777777" w:rsidR="006D1757" w:rsidRPr="00E50671" w:rsidRDefault="006D1757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（一）教师岗位的基本情况</w:t>
      </w:r>
    </w:p>
    <w:p w14:paraId="0DDE34BD" w14:textId="77777777" w:rsidR="00CD0580" w:rsidRPr="00D334EC" w:rsidRDefault="006D1757" w:rsidP="00CD0580">
      <w:pPr>
        <w:snapToGrid w:val="0"/>
        <w:spacing w:line="360" w:lineRule="auto"/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造血干细胞</w:t>
      </w:r>
      <w:r w:rsidR="00CD0580">
        <w:rPr>
          <w:rFonts w:ascii="仿宋" w:eastAsia="仿宋" w:hAnsi="仿宋" w:cs="仿宋" w:hint="eastAsia"/>
          <w:sz w:val="32"/>
          <w:szCs w:val="32"/>
        </w:rPr>
        <w:t>移植</w:t>
      </w:r>
      <w:r>
        <w:rPr>
          <w:rFonts w:ascii="仿宋" w:eastAsia="仿宋" w:hAnsi="仿宋" w:cs="仿宋" w:hint="eastAsia"/>
          <w:sz w:val="32"/>
          <w:szCs w:val="32"/>
        </w:rPr>
        <w:t>研究所</w:t>
      </w:r>
      <w:r w:rsidR="00CD0580">
        <w:rPr>
          <w:rFonts w:ascii="仿宋" w:eastAsia="仿宋" w:hAnsi="仿宋" w:cs="仿宋" w:hint="eastAsia"/>
          <w:sz w:val="32"/>
          <w:szCs w:val="32"/>
        </w:rPr>
        <w:t>人员</w:t>
      </w:r>
      <w:r w:rsidRPr="00D334EC">
        <w:rPr>
          <w:rFonts w:ascii="仿宋" w:eastAsia="仿宋" w:hAnsi="仿宋" w:cs="仿宋" w:hint="eastAsia"/>
          <w:sz w:val="32"/>
          <w:szCs w:val="32"/>
        </w:rPr>
        <w:t>结构</w:t>
      </w:r>
    </w:p>
    <w:tbl>
      <w:tblPr>
        <w:tblW w:w="7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2541"/>
        <w:gridCol w:w="2333"/>
      </w:tblGrid>
      <w:tr w:rsidR="00CD0580" w:rsidRPr="00664312" w14:paraId="484627E7" w14:textId="77777777" w:rsidTr="006A11DC">
        <w:trPr>
          <w:trHeight w:val="375"/>
          <w:jc w:val="center"/>
        </w:trPr>
        <w:tc>
          <w:tcPr>
            <w:tcW w:w="5098" w:type="dxa"/>
            <w:gridSpan w:val="2"/>
          </w:tcPr>
          <w:p w14:paraId="2099E9C3" w14:textId="77777777" w:rsidR="00CD0580" w:rsidRPr="008B5DC7" w:rsidDel="00CD0580" w:rsidRDefault="00CD0580" w:rsidP="00863230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造血干细胞移植研究所</w:t>
            </w:r>
          </w:p>
        </w:tc>
        <w:tc>
          <w:tcPr>
            <w:tcW w:w="2333" w:type="dxa"/>
          </w:tcPr>
          <w:p w14:paraId="4BA9B308" w14:textId="77777777" w:rsidR="00CD0580" w:rsidRPr="008B5DC7" w:rsidRDefault="00CD0580" w:rsidP="00863230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  <w:r>
              <w:rPr>
                <w:rFonts w:ascii="仿宋" w:eastAsia="仿宋" w:hAnsi="仿宋"/>
                <w:sz w:val="32"/>
                <w:szCs w:val="32"/>
              </w:rPr>
              <w:t>人数</w:t>
            </w:r>
          </w:p>
        </w:tc>
      </w:tr>
      <w:tr w:rsidR="00CD0580" w:rsidRPr="00664312" w14:paraId="09DE94E5" w14:textId="77777777" w:rsidTr="006A11DC">
        <w:trPr>
          <w:trHeight w:val="375"/>
          <w:jc w:val="center"/>
        </w:trPr>
        <w:tc>
          <w:tcPr>
            <w:tcW w:w="2557" w:type="dxa"/>
            <w:vMerge w:val="restart"/>
            <w:vAlign w:val="center"/>
          </w:tcPr>
          <w:p w14:paraId="46759545" w14:textId="77777777" w:rsidR="00CD0580" w:rsidRDefault="009E13D6" w:rsidP="002920CC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专职科研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27EC556E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66DD">
              <w:rPr>
                <w:rFonts w:ascii="仿宋" w:eastAsia="仿宋" w:hAnsi="仿宋" w:cs="仿宋" w:hint="eastAsia"/>
                <w:sz w:val="28"/>
                <w:szCs w:val="32"/>
              </w:rPr>
              <w:t>教授</w:t>
            </w:r>
          </w:p>
        </w:tc>
        <w:tc>
          <w:tcPr>
            <w:tcW w:w="2333" w:type="dxa"/>
            <w:shd w:val="clear" w:color="auto" w:fill="auto"/>
            <w:noWrap/>
          </w:tcPr>
          <w:p w14:paraId="30961CE0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</w:tr>
      <w:tr w:rsidR="00CD0580" w:rsidRPr="00664312" w14:paraId="1ACACF3D" w14:textId="77777777" w:rsidTr="006A11DC">
        <w:trPr>
          <w:trHeight w:val="375"/>
          <w:jc w:val="center"/>
        </w:trPr>
        <w:tc>
          <w:tcPr>
            <w:tcW w:w="2557" w:type="dxa"/>
            <w:vMerge/>
          </w:tcPr>
          <w:p w14:paraId="3B02CEA9" w14:textId="77777777" w:rsidR="00CD0580" w:rsidRPr="008B5DC7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75BF0F72" w14:textId="397FA054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66DD">
              <w:rPr>
                <w:rFonts w:ascii="仿宋" w:eastAsia="仿宋" w:hAnsi="仿宋" w:cs="仿宋" w:hint="eastAsia"/>
                <w:sz w:val="28"/>
                <w:szCs w:val="32"/>
              </w:rPr>
              <w:t>副教授</w:t>
            </w:r>
            <w:r w:rsidR="00050A33">
              <w:rPr>
                <w:rFonts w:ascii="仿宋" w:eastAsia="仿宋" w:hAnsi="仿宋" w:cs="仿宋" w:hint="eastAsia"/>
                <w:sz w:val="28"/>
                <w:szCs w:val="32"/>
              </w:rPr>
              <w:t>/副研究员</w:t>
            </w:r>
          </w:p>
        </w:tc>
        <w:tc>
          <w:tcPr>
            <w:tcW w:w="2333" w:type="dxa"/>
            <w:shd w:val="clear" w:color="auto" w:fill="auto"/>
            <w:noWrap/>
          </w:tcPr>
          <w:p w14:paraId="3DC07164" w14:textId="068E690F" w:rsidR="00CD0580" w:rsidRDefault="00050A33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</w:tr>
      <w:tr w:rsidR="00CD0580" w:rsidRPr="00664312" w14:paraId="41212985" w14:textId="77777777" w:rsidTr="006A11DC">
        <w:trPr>
          <w:trHeight w:val="375"/>
          <w:jc w:val="center"/>
        </w:trPr>
        <w:tc>
          <w:tcPr>
            <w:tcW w:w="2557" w:type="dxa"/>
            <w:vMerge/>
          </w:tcPr>
          <w:p w14:paraId="717D1CB1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67C2A1B8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3E5AEF">
              <w:rPr>
                <w:rFonts w:ascii="仿宋" w:eastAsia="仿宋" w:hAnsi="仿宋" w:cs="仿宋" w:hint="eastAsia"/>
                <w:sz w:val="28"/>
                <w:szCs w:val="32"/>
              </w:rPr>
              <w:t>助理研究员</w:t>
            </w:r>
          </w:p>
        </w:tc>
        <w:tc>
          <w:tcPr>
            <w:tcW w:w="2333" w:type="dxa"/>
            <w:shd w:val="clear" w:color="auto" w:fill="auto"/>
            <w:noWrap/>
          </w:tcPr>
          <w:p w14:paraId="30C2ED95" w14:textId="77303188" w:rsidR="00CD0580" w:rsidRDefault="00050A33" w:rsidP="00412C41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</w:tr>
      <w:tr w:rsidR="00CD0580" w:rsidRPr="00664312" w14:paraId="1E226727" w14:textId="77777777" w:rsidTr="006A11DC">
        <w:trPr>
          <w:trHeight w:val="210"/>
          <w:jc w:val="center"/>
        </w:trPr>
        <w:tc>
          <w:tcPr>
            <w:tcW w:w="2557" w:type="dxa"/>
            <w:vMerge w:val="restart"/>
            <w:vAlign w:val="center"/>
          </w:tcPr>
          <w:p w14:paraId="3042BC98" w14:textId="77777777" w:rsidR="00CD0580" w:rsidRPr="002920CC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技术服务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0B49CE91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3E5AEF">
              <w:rPr>
                <w:rFonts w:ascii="仿宋" w:eastAsia="仿宋" w:hAnsi="仿宋" w:cs="仿宋" w:hint="eastAsia"/>
                <w:sz w:val="28"/>
                <w:szCs w:val="32"/>
              </w:rPr>
              <w:t>实验技术员</w:t>
            </w:r>
          </w:p>
        </w:tc>
        <w:tc>
          <w:tcPr>
            <w:tcW w:w="2333" w:type="dxa"/>
            <w:shd w:val="clear" w:color="auto" w:fill="auto"/>
            <w:noWrap/>
          </w:tcPr>
          <w:p w14:paraId="29863EC2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</w:tr>
      <w:tr w:rsidR="00CD0580" w:rsidRPr="00664312" w14:paraId="4574DFD9" w14:textId="77777777" w:rsidTr="006A11DC">
        <w:trPr>
          <w:trHeight w:val="210"/>
          <w:jc w:val="center"/>
        </w:trPr>
        <w:tc>
          <w:tcPr>
            <w:tcW w:w="2557" w:type="dxa"/>
            <w:vMerge/>
          </w:tcPr>
          <w:p w14:paraId="28DC125E" w14:textId="77777777" w:rsidR="00CD0580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1DB979C4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3E5AEF">
              <w:rPr>
                <w:rFonts w:ascii="仿宋" w:eastAsia="仿宋" w:hAnsi="仿宋" w:cs="仿宋" w:hint="eastAsia"/>
                <w:sz w:val="28"/>
                <w:szCs w:val="32"/>
              </w:rPr>
              <w:t>行政</w:t>
            </w:r>
            <w:r w:rsidRPr="003E5AEF">
              <w:rPr>
                <w:rFonts w:ascii="仿宋" w:eastAsia="仿宋" w:hAnsi="仿宋" w:cs="仿宋"/>
                <w:sz w:val="28"/>
                <w:szCs w:val="32"/>
              </w:rPr>
              <w:t>管理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兼</w:t>
            </w:r>
            <w:r w:rsidRPr="003E5AEF">
              <w:rPr>
                <w:rFonts w:ascii="仿宋" w:eastAsia="仿宋" w:hAnsi="仿宋" w:cs="仿宋"/>
                <w:sz w:val="28"/>
                <w:szCs w:val="32"/>
              </w:rPr>
              <w:t>技术员</w:t>
            </w:r>
          </w:p>
        </w:tc>
        <w:tc>
          <w:tcPr>
            <w:tcW w:w="2333" w:type="dxa"/>
            <w:shd w:val="clear" w:color="auto" w:fill="auto"/>
            <w:noWrap/>
          </w:tcPr>
          <w:p w14:paraId="6F8110F8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CD0580" w:rsidRPr="00664312" w14:paraId="57D8E1E5" w14:textId="77777777" w:rsidTr="006A11DC">
        <w:trPr>
          <w:trHeight w:val="210"/>
          <w:jc w:val="center"/>
        </w:trPr>
        <w:tc>
          <w:tcPr>
            <w:tcW w:w="2557" w:type="dxa"/>
            <w:vMerge/>
          </w:tcPr>
          <w:p w14:paraId="2FBC5516" w14:textId="77777777" w:rsidR="00CD0580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6718EAE2" w14:textId="137F7419" w:rsidR="00CD0580" w:rsidRPr="00DC66DD" w:rsidRDefault="000F76B5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兼职</w:t>
            </w:r>
            <w:r w:rsidR="00CD0580" w:rsidRPr="003E5AEF">
              <w:rPr>
                <w:rFonts w:ascii="仿宋" w:eastAsia="仿宋" w:hAnsi="仿宋" w:cs="仿宋" w:hint="eastAsia"/>
                <w:sz w:val="28"/>
                <w:szCs w:val="32"/>
              </w:rPr>
              <w:t>行政</w:t>
            </w:r>
            <w:r w:rsidR="00CD0580" w:rsidRPr="003E5AEF">
              <w:rPr>
                <w:rFonts w:ascii="仿宋" w:eastAsia="仿宋" w:hAnsi="仿宋" w:cs="仿宋"/>
                <w:sz w:val="28"/>
                <w:szCs w:val="32"/>
              </w:rPr>
              <w:t>管理</w:t>
            </w:r>
          </w:p>
        </w:tc>
        <w:tc>
          <w:tcPr>
            <w:tcW w:w="2333" w:type="dxa"/>
            <w:shd w:val="clear" w:color="auto" w:fill="auto"/>
            <w:noWrap/>
          </w:tcPr>
          <w:p w14:paraId="41F7BB4A" w14:textId="4409111C" w:rsidR="00CD0580" w:rsidRDefault="00FC687F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</w:tr>
      <w:tr w:rsidR="00144C29" w:rsidRPr="00664312" w14:paraId="151A6438" w14:textId="77777777" w:rsidTr="006A11DC">
        <w:trPr>
          <w:trHeight w:val="210"/>
          <w:jc w:val="center"/>
        </w:trPr>
        <w:tc>
          <w:tcPr>
            <w:tcW w:w="2557" w:type="dxa"/>
          </w:tcPr>
          <w:p w14:paraId="2A08D307" w14:textId="46163E37" w:rsidR="00144C29" w:rsidRDefault="00FC687F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行政管理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2F947D59" w14:textId="5E5DA1F0" w:rsidR="00144C29" w:rsidRDefault="00FC687F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66DD">
              <w:rPr>
                <w:rFonts w:ascii="仿宋" w:eastAsia="仿宋" w:hAnsi="仿宋" w:cs="仿宋"/>
                <w:sz w:val="28"/>
                <w:szCs w:val="32"/>
              </w:rPr>
              <w:t>行政管理</w:t>
            </w:r>
          </w:p>
        </w:tc>
        <w:tc>
          <w:tcPr>
            <w:tcW w:w="2333" w:type="dxa"/>
            <w:shd w:val="clear" w:color="auto" w:fill="auto"/>
            <w:noWrap/>
          </w:tcPr>
          <w:p w14:paraId="6E9995F2" w14:textId="491A6BD9" w:rsidR="00144C29" w:rsidRDefault="00FC687F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CD0580" w:rsidRPr="00664312" w14:paraId="063EC983" w14:textId="77777777" w:rsidTr="006A11DC">
        <w:trPr>
          <w:trHeight w:val="375"/>
          <w:jc w:val="center"/>
        </w:trPr>
        <w:tc>
          <w:tcPr>
            <w:tcW w:w="2557" w:type="dxa"/>
          </w:tcPr>
          <w:p w14:paraId="365EEA21" w14:textId="77777777" w:rsidR="00CD0580" w:rsidRPr="00612B2A" w:rsidRDefault="00CD0580" w:rsidP="0086323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7248C8F4" w14:textId="77777777" w:rsidR="00CD0580" w:rsidRPr="00612B2A" w:rsidRDefault="00CD0580" w:rsidP="0086323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2B2A">
              <w:rPr>
                <w:rFonts w:ascii="仿宋" w:eastAsia="仿宋" w:hAnsi="仿宋" w:hint="eastAsia"/>
                <w:b/>
                <w:sz w:val="32"/>
                <w:szCs w:val="32"/>
              </w:rPr>
              <w:t>总计</w:t>
            </w:r>
          </w:p>
        </w:tc>
        <w:tc>
          <w:tcPr>
            <w:tcW w:w="2333" w:type="dxa"/>
            <w:shd w:val="clear" w:color="auto" w:fill="auto"/>
            <w:noWrap/>
            <w:vAlign w:val="center"/>
          </w:tcPr>
          <w:p w14:paraId="6D523817" w14:textId="150FEA71" w:rsidR="00CD0580" w:rsidRPr="00612B2A" w:rsidRDefault="00FC687F" w:rsidP="0086323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19</w:t>
            </w:r>
          </w:p>
        </w:tc>
      </w:tr>
    </w:tbl>
    <w:p w14:paraId="31C56382" w14:textId="77777777" w:rsidR="00E50671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</w:p>
    <w:p w14:paraId="7C873F8D" w14:textId="77777777" w:rsidR="00E50671" w:rsidRPr="00E50671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（二）教师岗位的分类</w:t>
      </w:r>
    </w:p>
    <w:p w14:paraId="6B9DEF71" w14:textId="77777777" w:rsidR="006D1757" w:rsidRPr="00E50671" w:rsidRDefault="006D1757" w:rsidP="00E50671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B5DC7">
        <w:rPr>
          <w:rFonts w:ascii="仿宋" w:eastAsia="仿宋" w:hAnsi="仿宋" w:hint="eastAsia"/>
          <w:sz w:val="32"/>
          <w:szCs w:val="32"/>
        </w:rPr>
        <w:t>根据</w:t>
      </w:r>
      <w:r w:rsidR="00CF4B28">
        <w:rPr>
          <w:rFonts w:ascii="仿宋" w:eastAsia="仿宋" w:hAnsi="仿宋" w:hint="eastAsia"/>
          <w:sz w:val="32"/>
          <w:szCs w:val="32"/>
        </w:rPr>
        <w:t>研究所实际</w:t>
      </w:r>
      <w:r w:rsidR="00CF4B28">
        <w:rPr>
          <w:rFonts w:ascii="仿宋" w:eastAsia="仿宋" w:hAnsi="仿宋"/>
          <w:sz w:val="32"/>
          <w:szCs w:val="32"/>
        </w:rPr>
        <w:t>工作需求</w:t>
      </w:r>
      <w:r w:rsidRPr="008B5DC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造血干细胞</w:t>
      </w:r>
      <w:r w:rsidR="00901614">
        <w:rPr>
          <w:rFonts w:ascii="仿宋" w:eastAsia="仿宋" w:hAnsi="仿宋" w:hint="eastAsia"/>
          <w:sz w:val="32"/>
          <w:szCs w:val="32"/>
        </w:rPr>
        <w:t>移植</w:t>
      </w:r>
      <w:r>
        <w:rPr>
          <w:rFonts w:ascii="仿宋" w:eastAsia="仿宋" w:hAnsi="仿宋" w:hint="eastAsia"/>
          <w:sz w:val="32"/>
          <w:szCs w:val="32"/>
        </w:rPr>
        <w:t>研究所</w:t>
      </w:r>
      <w:r w:rsidR="00CF4B28">
        <w:rPr>
          <w:rFonts w:ascii="仿宋" w:eastAsia="仿宋" w:hAnsi="仿宋" w:hint="eastAsia"/>
          <w:sz w:val="32"/>
          <w:szCs w:val="32"/>
        </w:rPr>
        <w:t>人员</w:t>
      </w:r>
      <w:r w:rsidRPr="008B5DC7">
        <w:rPr>
          <w:rFonts w:ascii="仿宋" w:eastAsia="仿宋" w:hAnsi="仿宋" w:hint="eastAsia"/>
          <w:sz w:val="32"/>
          <w:szCs w:val="32"/>
        </w:rPr>
        <w:lastRenderedPageBreak/>
        <w:t>岗位的分类为</w:t>
      </w:r>
      <w:r w:rsidR="00CF4B28">
        <w:rPr>
          <w:rFonts w:ascii="仿宋" w:eastAsia="仿宋" w:hAnsi="仿宋" w:cs="仿宋" w:hint="eastAsia"/>
          <w:sz w:val="32"/>
          <w:szCs w:val="32"/>
        </w:rPr>
        <w:t>专职科研、</w:t>
      </w:r>
      <w:r w:rsidR="00CF4B28">
        <w:rPr>
          <w:rFonts w:ascii="仿宋" w:eastAsia="仿宋" w:hAnsi="仿宋" w:cs="仿宋"/>
          <w:sz w:val="32"/>
          <w:szCs w:val="32"/>
        </w:rPr>
        <w:t>技术服务</w:t>
      </w:r>
      <w:r w:rsidR="00CF4B28">
        <w:rPr>
          <w:rFonts w:ascii="仿宋" w:eastAsia="仿宋" w:hAnsi="仿宋" w:cs="仿宋" w:hint="eastAsia"/>
          <w:sz w:val="32"/>
          <w:szCs w:val="32"/>
        </w:rPr>
        <w:t>和</w:t>
      </w:r>
      <w:r w:rsidR="00CF4B28">
        <w:rPr>
          <w:rFonts w:ascii="仿宋" w:eastAsia="仿宋" w:hAnsi="仿宋" w:cs="仿宋"/>
          <w:sz w:val="32"/>
          <w:szCs w:val="32"/>
        </w:rPr>
        <w:t>行政管理</w:t>
      </w:r>
      <w:r w:rsidRPr="008B5DC7">
        <w:rPr>
          <w:rFonts w:ascii="仿宋" w:eastAsia="仿宋" w:hAnsi="仿宋" w:hint="eastAsia"/>
          <w:sz w:val="32"/>
          <w:szCs w:val="32"/>
        </w:rPr>
        <w:t>。</w:t>
      </w:r>
    </w:p>
    <w:p w14:paraId="24F7BF8F" w14:textId="77777777" w:rsidR="00E50671" w:rsidRPr="00E50671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（</w:t>
      </w:r>
      <w:r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三</w:t>
      </w: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）</w:t>
      </w:r>
      <w:r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教师岗位的设置</w:t>
      </w:r>
    </w:p>
    <w:p w14:paraId="4F7C8E04" w14:textId="24FA61F1" w:rsidR="006D1757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根据造血干细胞</w:t>
      </w:r>
      <w:r w:rsidR="001262B8">
        <w:rPr>
          <w:rFonts w:ascii="仿宋" w:eastAsia="仿宋" w:hAnsi="仿宋" w:cs="仿宋" w:hint="eastAsia"/>
          <w:sz w:val="32"/>
          <w:szCs w:val="32"/>
        </w:rPr>
        <w:t>移植</w:t>
      </w:r>
      <w:r>
        <w:rPr>
          <w:rFonts w:ascii="仿宋" w:eastAsia="仿宋" w:hAnsi="仿宋" w:cs="仿宋" w:hint="eastAsia"/>
          <w:sz w:val="32"/>
          <w:szCs w:val="32"/>
        </w:rPr>
        <w:t>研究所</w:t>
      </w:r>
      <w:r w:rsidRPr="00CE3F9E">
        <w:rPr>
          <w:rFonts w:ascii="仿宋" w:eastAsia="仿宋" w:hAnsi="仿宋" w:cs="仿宋" w:hint="eastAsia"/>
          <w:sz w:val="32"/>
          <w:szCs w:val="32"/>
        </w:rPr>
        <w:t>近</w:t>
      </w:r>
      <w:r w:rsidR="001262B8">
        <w:rPr>
          <w:rFonts w:ascii="仿宋" w:eastAsia="仿宋" w:hAnsi="仿宋" w:cs="仿宋" w:hint="eastAsia"/>
          <w:sz w:val="32"/>
          <w:szCs w:val="32"/>
        </w:rPr>
        <w:t>几年科研</w:t>
      </w:r>
      <w:r w:rsidR="001262B8">
        <w:rPr>
          <w:rFonts w:ascii="仿宋" w:eastAsia="仿宋" w:hAnsi="仿宋" w:cs="仿宋"/>
          <w:sz w:val="32"/>
          <w:szCs w:val="32"/>
        </w:rPr>
        <w:t>的</w:t>
      </w:r>
      <w:r w:rsidRPr="00CE3F9E">
        <w:rPr>
          <w:rFonts w:ascii="仿宋" w:eastAsia="仿宋" w:hAnsi="仿宋" w:cs="仿宋" w:hint="eastAsia"/>
          <w:sz w:val="32"/>
          <w:szCs w:val="32"/>
        </w:rPr>
        <w:t>实际情况，并结合</w:t>
      </w:r>
      <w:r w:rsidR="001262B8">
        <w:rPr>
          <w:rFonts w:ascii="仿宋" w:eastAsia="仿宋" w:hAnsi="仿宋" w:cs="仿宋" w:hint="eastAsia"/>
          <w:sz w:val="32"/>
          <w:szCs w:val="32"/>
        </w:rPr>
        <w:t>研究所</w:t>
      </w:r>
      <w:r w:rsidRPr="00CE3F9E">
        <w:rPr>
          <w:rFonts w:ascii="仿宋" w:eastAsia="仿宋" w:hAnsi="仿宋" w:cs="仿宋" w:hint="eastAsia"/>
          <w:sz w:val="32"/>
          <w:szCs w:val="32"/>
        </w:rPr>
        <w:t>的学科发展等因素，</w:t>
      </w:r>
      <w:r w:rsidR="00901614">
        <w:rPr>
          <w:rFonts w:ascii="仿宋" w:eastAsia="仿宋" w:hAnsi="仿宋" w:cs="仿宋" w:hint="eastAsia"/>
          <w:sz w:val="32"/>
          <w:szCs w:val="32"/>
        </w:rPr>
        <w:t>专职</w:t>
      </w:r>
      <w:r w:rsidR="00901614">
        <w:rPr>
          <w:rFonts w:ascii="仿宋" w:eastAsia="仿宋" w:hAnsi="仿宋" w:cs="仿宋"/>
          <w:sz w:val="32"/>
          <w:szCs w:val="32"/>
        </w:rPr>
        <w:t>科研岗</w:t>
      </w:r>
      <w:r w:rsidR="00617C5A">
        <w:rPr>
          <w:rFonts w:ascii="仿宋" w:eastAsia="仿宋" w:hAnsi="仿宋" w:cs="仿宋"/>
          <w:sz w:val="32"/>
          <w:szCs w:val="32"/>
        </w:rPr>
        <w:t>将</w:t>
      </w:r>
      <w:r w:rsidRPr="008B5DC7">
        <w:rPr>
          <w:rFonts w:eastAsia="仿宋" w:hint="eastAsia"/>
          <w:sz w:val="32"/>
          <w:szCs w:val="32"/>
        </w:rPr>
        <w:t>设立</w:t>
      </w:r>
      <w:r w:rsidR="00AA1711">
        <w:rPr>
          <w:rFonts w:eastAsia="仿宋" w:hint="eastAsia"/>
          <w:sz w:val="32"/>
          <w:szCs w:val="32"/>
        </w:rPr>
        <w:t>一</w:t>
      </w:r>
      <w:r w:rsidRPr="008B5DC7">
        <w:rPr>
          <w:rFonts w:eastAsia="仿宋" w:hint="eastAsia"/>
          <w:sz w:val="32"/>
          <w:szCs w:val="32"/>
        </w:rPr>
        <w:t>至</w:t>
      </w:r>
      <w:r>
        <w:rPr>
          <w:rFonts w:eastAsia="仿宋" w:hint="eastAsia"/>
          <w:sz w:val="32"/>
          <w:szCs w:val="32"/>
        </w:rPr>
        <w:t>六</w:t>
      </w:r>
      <w:r w:rsidRPr="008B5DC7">
        <w:rPr>
          <w:rFonts w:eastAsia="仿宋" w:hint="eastAsia"/>
          <w:sz w:val="32"/>
          <w:szCs w:val="32"/>
        </w:rPr>
        <w:t>级岗</w:t>
      </w:r>
      <w:r w:rsidR="00113E9A">
        <w:rPr>
          <w:rFonts w:eastAsia="仿宋" w:hint="eastAsia"/>
          <w:sz w:val="32"/>
          <w:szCs w:val="32"/>
        </w:rPr>
        <w:t>或</w:t>
      </w:r>
      <w:r w:rsidR="003D13B4" w:rsidRPr="00FA277B">
        <w:rPr>
          <w:rFonts w:eastAsia="仿宋"/>
          <w:sz w:val="32"/>
          <w:szCs w:val="32"/>
        </w:rPr>
        <w:t>不</w:t>
      </w:r>
      <w:r w:rsidR="00FA03E7" w:rsidRPr="00FA277B">
        <w:rPr>
          <w:rFonts w:eastAsia="仿宋" w:hint="eastAsia"/>
          <w:sz w:val="32"/>
          <w:szCs w:val="32"/>
        </w:rPr>
        <w:t>定</w:t>
      </w:r>
      <w:r w:rsidR="003D13B4" w:rsidRPr="00FA277B">
        <w:rPr>
          <w:rFonts w:eastAsia="仿宋"/>
          <w:sz w:val="32"/>
          <w:szCs w:val="32"/>
        </w:rPr>
        <w:t>岗</w:t>
      </w:r>
      <w:r w:rsidR="00617C5A">
        <w:rPr>
          <w:rFonts w:eastAsia="仿宋" w:hint="eastAsia"/>
          <w:sz w:val="32"/>
          <w:szCs w:val="32"/>
        </w:rPr>
        <w:t>，</w:t>
      </w:r>
      <w:r w:rsidR="00D02E08">
        <w:rPr>
          <w:rFonts w:eastAsia="仿宋" w:hint="eastAsia"/>
          <w:sz w:val="32"/>
          <w:szCs w:val="32"/>
        </w:rPr>
        <w:t>技术</w:t>
      </w:r>
      <w:r w:rsidR="00D02E08">
        <w:rPr>
          <w:rFonts w:eastAsia="仿宋"/>
          <w:sz w:val="32"/>
          <w:szCs w:val="32"/>
        </w:rPr>
        <w:t>服务与行政管理</w:t>
      </w:r>
      <w:r w:rsidR="00D02E08">
        <w:rPr>
          <w:rFonts w:eastAsia="仿宋" w:hint="eastAsia"/>
          <w:sz w:val="32"/>
          <w:szCs w:val="32"/>
        </w:rPr>
        <w:t>岗</w:t>
      </w:r>
      <w:r w:rsidR="00D02E08">
        <w:rPr>
          <w:rFonts w:eastAsia="仿宋"/>
          <w:sz w:val="32"/>
          <w:szCs w:val="32"/>
        </w:rPr>
        <w:t>不设</w:t>
      </w:r>
      <w:r w:rsidR="00D02E08">
        <w:rPr>
          <w:rFonts w:eastAsia="仿宋" w:hint="eastAsia"/>
          <w:sz w:val="32"/>
          <w:szCs w:val="32"/>
        </w:rPr>
        <w:t>等级</w:t>
      </w:r>
      <w:r w:rsidR="00D02E08">
        <w:rPr>
          <w:rFonts w:eastAsia="仿宋"/>
          <w:sz w:val="32"/>
          <w:szCs w:val="32"/>
        </w:rPr>
        <w:t>，</w:t>
      </w:r>
      <w:r w:rsidR="00617C5A">
        <w:rPr>
          <w:rFonts w:eastAsia="仿宋" w:hint="eastAsia"/>
          <w:sz w:val="32"/>
          <w:szCs w:val="32"/>
        </w:rPr>
        <w:t>每个</w:t>
      </w:r>
      <w:r w:rsidR="00617C5A">
        <w:rPr>
          <w:rFonts w:eastAsia="仿宋"/>
          <w:sz w:val="32"/>
          <w:szCs w:val="32"/>
        </w:rPr>
        <w:t>岗位需满足岗位基本职责</w:t>
      </w:r>
      <w:r w:rsidR="00617C5A">
        <w:rPr>
          <w:rFonts w:eastAsia="仿宋" w:hint="eastAsia"/>
          <w:sz w:val="32"/>
          <w:szCs w:val="32"/>
        </w:rPr>
        <w:t>才能</w:t>
      </w:r>
      <w:r w:rsidR="00617C5A">
        <w:rPr>
          <w:rFonts w:eastAsia="仿宋"/>
          <w:sz w:val="32"/>
          <w:szCs w:val="32"/>
        </w:rPr>
        <w:t>竞聘上岗</w:t>
      </w:r>
      <w:r w:rsidR="00617C5A">
        <w:rPr>
          <w:rFonts w:eastAsia="仿宋" w:hint="eastAsia"/>
          <w:sz w:val="32"/>
          <w:szCs w:val="32"/>
        </w:rPr>
        <w:t>。</w:t>
      </w:r>
    </w:p>
    <w:p w14:paraId="78610AB6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三、岗位聘期</w:t>
      </w:r>
    </w:p>
    <w:p w14:paraId="3DE4F176" w14:textId="2A243B90" w:rsidR="006D1757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从</w:t>
      </w:r>
      <w:r w:rsidR="007909FA">
        <w:rPr>
          <w:rFonts w:ascii="仿宋" w:eastAsia="仿宋" w:hAnsi="仿宋" w:cs="仿宋"/>
          <w:sz w:val="32"/>
          <w:szCs w:val="32"/>
        </w:rPr>
        <w:t>2021</w:t>
      </w:r>
      <w:r w:rsidRPr="00CE3F9E">
        <w:rPr>
          <w:rFonts w:ascii="仿宋" w:eastAsia="仿宋" w:hAnsi="仿宋" w:cs="仿宋" w:hint="eastAsia"/>
          <w:sz w:val="32"/>
          <w:szCs w:val="32"/>
        </w:rPr>
        <w:t>年</w:t>
      </w:r>
      <w:r w:rsidR="007909FA">
        <w:rPr>
          <w:rFonts w:ascii="仿宋" w:eastAsia="仿宋" w:hAnsi="仿宋" w:cs="仿宋"/>
          <w:sz w:val="32"/>
          <w:szCs w:val="32"/>
        </w:rPr>
        <w:t>9</w:t>
      </w:r>
      <w:r w:rsidRPr="00CE3F9E">
        <w:rPr>
          <w:rFonts w:ascii="仿宋" w:eastAsia="仿宋" w:hAnsi="仿宋" w:cs="仿宋" w:hint="eastAsia"/>
          <w:sz w:val="32"/>
          <w:szCs w:val="32"/>
        </w:rPr>
        <w:t>月起聘</w:t>
      </w:r>
      <w:r w:rsidR="00841E69">
        <w:rPr>
          <w:rFonts w:ascii="仿宋" w:eastAsia="仿宋" w:hAnsi="仿宋" w:cs="仿宋" w:hint="eastAsia"/>
          <w:sz w:val="32"/>
          <w:szCs w:val="32"/>
        </w:rPr>
        <w:t>,原则上</w:t>
      </w:r>
      <w:r w:rsidR="00841E69" w:rsidRPr="00CE3F9E">
        <w:rPr>
          <w:rFonts w:ascii="仿宋" w:eastAsia="仿宋" w:hAnsi="仿宋" w:cs="仿宋" w:hint="eastAsia"/>
          <w:sz w:val="32"/>
          <w:szCs w:val="32"/>
        </w:rPr>
        <w:t>每</w:t>
      </w:r>
      <w:r w:rsidR="00841E69" w:rsidRPr="00A21F1E">
        <w:rPr>
          <w:rFonts w:ascii="仿宋" w:eastAsia="仿宋" w:hAnsi="仿宋" w:cs="仿宋" w:hint="eastAsia"/>
          <w:color w:val="FF0000"/>
          <w:sz w:val="32"/>
          <w:szCs w:val="32"/>
        </w:rPr>
        <w:t>四年</w:t>
      </w:r>
      <w:r w:rsidR="00841E69" w:rsidRPr="00CE3F9E">
        <w:rPr>
          <w:rFonts w:ascii="仿宋" w:eastAsia="仿宋" w:hAnsi="仿宋" w:cs="仿宋" w:hint="eastAsia"/>
          <w:sz w:val="32"/>
          <w:szCs w:val="32"/>
        </w:rPr>
        <w:t>一个聘期</w:t>
      </w:r>
      <w:r w:rsidRPr="00CE3F9E">
        <w:rPr>
          <w:rFonts w:ascii="仿宋" w:eastAsia="仿宋" w:hAnsi="仿宋" w:cs="仿宋" w:hint="eastAsia"/>
          <w:sz w:val="32"/>
          <w:szCs w:val="32"/>
        </w:rPr>
        <w:t>。</w:t>
      </w:r>
    </w:p>
    <w:p w14:paraId="131013C3" w14:textId="7EE66F18" w:rsidR="007909FA" w:rsidRDefault="007909FA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第一个</w:t>
      </w:r>
      <w:r>
        <w:rPr>
          <w:rFonts w:ascii="仿宋" w:eastAsia="仿宋" w:hAnsi="仿宋" w:cs="仿宋"/>
          <w:sz w:val="32"/>
          <w:szCs w:val="32"/>
        </w:rPr>
        <w:t>聘期起止时间：</w:t>
      </w:r>
      <w:r>
        <w:rPr>
          <w:rFonts w:ascii="仿宋" w:eastAsia="仿宋" w:hAnsi="仿宋" w:cs="仿宋" w:hint="eastAsia"/>
          <w:sz w:val="32"/>
          <w:szCs w:val="32"/>
        </w:rPr>
        <w:t>2021年9月1日</w:t>
      </w:r>
      <w:r>
        <w:rPr>
          <w:rFonts w:ascii="仿宋" w:eastAsia="仿宋" w:hAnsi="仿宋" w:cs="仿宋"/>
          <w:sz w:val="32"/>
          <w:szCs w:val="32"/>
        </w:rPr>
        <w:t>到</w:t>
      </w:r>
      <w:r>
        <w:rPr>
          <w:rFonts w:ascii="仿宋" w:eastAsia="仿宋" w:hAnsi="仿宋" w:cs="仿宋" w:hint="eastAsia"/>
          <w:sz w:val="32"/>
          <w:szCs w:val="32"/>
        </w:rPr>
        <w:t>2023年</w:t>
      </w:r>
      <w:r w:rsidR="00A21F1E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月3</w:t>
      </w:r>
      <w:r w:rsidR="00DC5E3D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6AD2D5C9" w14:textId="1571F1A2" w:rsidR="007909FA" w:rsidRPr="009F057E" w:rsidRDefault="007909FA" w:rsidP="00841E69">
      <w:pPr>
        <w:pStyle w:val="ab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第二个</w:t>
      </w:r>
      <w:r>
        <w:rPr>
          <w:rFonts w:ascii="仿宋" w:eastAsia="仿宋" w:hAnsi="仿宋" w:cs="仿宋"/>
          <w:sz w:val="32"/>
          <w:szCs w:val="32"/>
        </w:rPr>
        <w:t>聘期</w:t>
      </w:r>
      <w:r w:rsidR="00841E69">
        <w:rPr>
          <w:rFonts w:ascii="仿宋" w:eastAsia="仿宋" w:hAnsi="仿宋" w:cs="仿宋" w:hint="eastAsia"/>
          <w:sz w:val="32"/>
          <w:szCs w:val="32"/>
        </w:rPr>
        <w:t>定岗时间</w:t>
      </w:r>
      <w:r w:rsidR="00DC5E3D">
        <w:rPr>
          <w:rFonts w:ascii="仿宋" w:eastAsia="仿宋" w:hAnsi="仿宋" w:cs="仿宋" w:hint="eastAsia"/>
          <w:sz w:val="32"/>
          <w:szCs w:val="32"/>
        </w:rPr>
        <w:t>：202</w:t>
      </w:r>
      <w:r w:rsidR="00A21F1E">
        <w:rPr>
          <w:rFonts w:ascii="仿宋" w:eastAsia="仿宋" w:hAnsi="仿宋" w:cs="仿宋"/>
          <w:sz w:val="32"/>
          <w:szCs w:val="32"/>
        </w:rPr>
        <w:t>3</w:t>
      </w:r>
      <w:r w:rsidR="00DC5E3D">
        <w:rPr>
          <w:rFonts w:ascii="仿宋" w:eastAsia="仿宋" w:hAnsi="仿宋" w:cs="仿宋" w:hint="eastAsia"/>
          <w:sz w:val="32"/>
          <w:szCs w:val="32"/>
        </w:rPr>
        <w:t>年</w:t>
      </w:r>
      <w:r w:rsidR="00A21F1E">
        <w:rPr>
          <w:rFonts w:ascii="仿宋" w:eastAsia="仿宋" w:hAnsi="仿宋" w:cs="仿宋"/>
          <w:sz w:val="32"/>
          <w:szCs w:val="32"/>
        </w:rPr>
        <w:t>9</w:t>
      </w:r>
      <w:r w:rsidR="00DC5E3D">
        <w:rPr>
          <w:rFonts w:ascii="仿宋" w:eastAsia="仿宋" w:hAnsi="仿宋" w:cs="仿宋" w:hint="eastAsia"/>
          <w:sz w:val="32"/>
          <w:szCs w:val="32"/>
        </w:rPr>
        <w:t>月</w:t>
      </w:r>
      <w:r w:rsidR="00DC5E3D">
        <w:rPr>
          <w:rFonts w:ascii="仿宋" w:eastAsia="仿宋" w:hAnsi="仿宋" w:cs="仿宋"/>
          <w:sz w:val="32"/>
          <w:szCs w:val="32"/>
        </w:rPr>
        <w:t>。</w:t>
      </w:r>
      <w:r w:rsidR="00DC5E3D" w:rsidRPr="00034051">
        <w:rPr>
          <w:rFonts w:ascii="仿宋" w:eastAsia="仿宋" w:hAnsi="仿宋" w:cs="仿宋" w:hint="eastAsia"/>
          <w:color w:val="FF0000"/>
          <w:sz w:val="32"/>
          <w:szCs w:val="32"/>
        </w:rPr>
        <w:t>后面</w:t>
      </w:r>
      <w:r w:rsidR="00841E69" w:rsidRPr="00841E69">
        <w:rPr>
          <w:rFonts w:ascii="仿宋" w:eastAsia="仿宋" w:hAnsi="仿宋" w:cs="仿宋" w:hint="eastAsia"/>
          <w:color w:val="FF0000"/>
          <w:sz w:val="32"/>
          <w:szCs w:val="32"/>
        </w:rPr>
        <w:t>原则上</w:t>
      </w:r>
      <w:r w:rsidR="00BF1910" w:rsidRPr="00841E69">
        <w:rPr>
          <w:rFonts w:ascii="仿宋" w:eastAsia="仿宋" w:hAnsi="仿宋" w:cs="仿宋" w:hint="eastAsia"/>
          <w:color w:val="FF0000"/>
          <w:sz w:val="32"/>
          <w:szCs w:val="32"/>
        </w:rPr>
        <w:t>每</w:t>
      </w:r>
      <w:r w:rsidR="00A21F1E" w:rsidRPr="00841E69">
        <w:rPr>
          <w:rFonts w:ascii="仿宋" w:eastAsia="仿宋" w:hAnsi="仿宋" w:cs="仿宋" w:hint="eastAsia"/>
          <w:color w:val="FF0000"/>
          <w:sz w:val="32"/>
          <w:szCs w:val="32"/>
        </w:rPr>
        <w:t>四</w:t>
      </w:r>
      <w:r w:rsidR="00A21F1E" w:rsidRPr="00034051">
        <w:rPr>
          <w:rFonts w:ascii="仿宋" w:eastAsia="仿宋" w:hAnsi="仿宋" w:cs="仿宋" w:hint="eastAsia"/>
          <w:color w:val="FF0000"/>
          <w:sz w:val="32"/>
          <w:szCs w:val="32"/>
        </w:rPr>
        <w:t>年</w:t>
      </w:r>
      <w:r w:rsidR="00BF1910" w:rsidRPr="00034051">
        <w:rPr>
          <w:rFonts w:ascii="仿宋" w:eastAsia="仿宋" w:hAnsi="仿宋" w:cs="仿宋" w:hint="eastAsia"/>
          <w:color w:val="FF0000"/>
          <w:sz w:val="32"/>
          <w:szCs w:val="32"/>
        </w:rPr>
        <w:t>一个聘期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,每年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9月</w:t>
      </w:r>
      <w:r w:rsidR="009F057E" w:rsidRPr="00034051">
        <w:rPr>
          <w:rFonts w:ascii="仿宋" w:eastAsia="仿宋" w:hAnsi="仿宋" w:cs="仿宋"/>
          <w:color w:val="FF0000"/>
          <w:sz w:val="32"/>
          <w:szCs w:val="32"/>
        </w:rPr>
        <w:t>开放一次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岗位升级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申请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，符合条件者</w:t>
      </w:r>
      <w:r w:rsidR="002D2A2C" w:rsidRPr="002D2A2C">
        <w:rPr>
          <w:rFonts w:ascii="仿宋" w:eastAsia="仿宋" w:hAnsi="仿宋" w:cs="仿宋" w:hint="eastAsia"/>
          <w:color w:val="0070C0"/>
          <w:sz w:val="32"/>
          <w:szCs w:val="32"/>
        </w:rPr>
        <w:t>(考核</w:t>
      </w:r>
      <w:r w:rsidR="00A7105B">
        <w:rPr>
          <w:rFonts w:ascii="仿宋" w:eastAsia="仿宋" w:hAnsi="仿宋" w:cs="仿宋" w:hint="eastAsia"/>
          <w:color w:val="0070C0"/>
          <w:sz w:val="32"/>
          <w:szCs w:val="32"/>
        </w:rPr>
        <w:t>聘期定岗</w:t>
      </w:r>
      <w:r w:rsidR="00A7105B">
        <w:rPr>
          <w:rFonts w:ascii="仿宋" w:eastAsia="仿宋" w:hAnsi="仿宋" w:cs="仿宋"/>
          <w:color w:val="0070C0"/>
          <w:sz w:val="32"/>
          <w:szCs w:val="32"/>
        </w:rPr>
        <w:t>开始时间</w:t>
      </w:r>
      <w:r w:rsidR="00841E69">
        <w:rPr>
          <w:rFonts w:ascii="仿宋" w:eastAsia="仿宋" w:hAnsi="仿宋" w:cs="仿宋" w:hint="eastAsia"/>
          <w:color w:val="0070C0"/>
          <w:sz w:val="32"/>
          <w:szCs w:val="32"/>
        </w:rPr>
        <w:t>至</w:t>
      </w:r>
      <w:r w:rsidR="00841E69">
        <w:rPr>
          <w:rFonts w:ascii="仿宋" w:eastAsia="仿宋" w:hAnsi="仿宋" w:cs="仿宋"/>
          <w:color w:val="0070C0"/>
          <w:sz w:val="32"/>
          <w:szCs w:val="32"/>
        </w:rPr>
        <w:t>当年</w:t>
      </w:r>
      <w:r w:rsidR="00841E69">
        <w:rPr>
          <w:rFonts w:ascii="仿宋" w:eastAsia="仿宋" w:hAnsi="仿宋" w:cs="仿宋" w:hint="eastAsia"/>
          <w:color w:val="0070C0"/>
          <w:sz w:val="32"/>
          <w:szCs w:val="32"/>
        </w:rPr>
        <w:t>8月</w:t>
      </w:r>
      <w:r w:rsidR="002D2A2C" w:rsidRPr="002D2A2C">
        <w:rPr>
          <w:rFonts w:ascii="仿宋" w:eastAsia="仿宋" w:hAnsi="仿宋" w:cs="仿宋"/>
          <w:color w:val="0070C0"/>
          <w:sz w:val="32"/>
          <w:szCs w:val="32"/>
        </w:rPr>
        <w:t>的成果</w:t>
      </w:r>
      <w:r w:rsidR="002D2A2C" w:rsidRPr="002D2A2C">
        <w:rPr>
          <w:rFonts w:ascii="仿宋" w:eastAsia="仿宋" w:hAnsi="仿宋" w:cs="仿宋" w:hint="eastAsia"/>
          <w:color w:val="0070C0"/>
          <w:sz w:val="32"/>
          <w:szCs w:val="32"/>
        </w:rPr>
        <w:t>)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可提前申请岗位升级。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每年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9月</w:t>
      </w:r>
      <w:r w:rsidR="005D714D" w:rsidRPr="00034051">
        <w:rPr>
          <w:rFonts w:ascii="仿宋" w:eastAsia="仿宋" w:hAnsi="仿宋" w:cs="仿宋"/>
          <w:color w:val="FF0000"/>
          <w:sz w:val="32"/>
          <w:szCs w:val="32"/>
        </w:rPr>
        <w:t>开放一次</w:t>
      </w:r>
      <w:r w:rsidR="005D714D" w:rsidRPr="005D714D">
        <w:rPr>
          <w:rFonts w:ascii="仿宋" w:eastAsia="仿宋" w:hAnsi="仿宋" w:cs="仿宋"/>
          <w:color w:val="FF0000"/>
          <w:sz w:val="32"/>
          <w:szCs w:val="32"/>
        </w:rPr>
        <w:t>享受高一级待遇</w:t>
      </w:r>
      <w:r w:rsidR="005D714D" w:rsidRPr="005D714D">
        <w:rPr>
          <w:rFonts w:ascii="仿宋" w:eastAsia="仿宋" w:hAnsi="仿宋" w:cs="仿宋" w:hint="eastAsia"/>
          <w:color w:val="FF0000"/>
          <w:sz w:val="32"/>
          <w:szCs w:val="32"/>
        </w:rPr>
        <w:t>申请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，符合条件者</w:t>
      </w:r>
      <w:r w:rsidR="005D714D" w:rsidRPr="002D2A2C">
        <w:rPr>
          <w:rFonts w:ascii="仿宋" w:eastAsia="仿宋" w:hAnsi="仿宋" w:cs="仿宋" w:hint="eastAsia"/>
          <w:color w:val="0070C0"/>
          <w:sz w:val="32"/>
          <w:szCs w:val="32"/>
        </w:rPr>
        <w:t>(</w:t>
      </w:r>
      <w:r w:rsidR="00A7105B" w:rsidRPr="002D2A2C">
        <w:rPr>
          <w:rFonts w:ascii="仿宋" w:eastAsia="仿宋" w:hAnsi="仿宋" w:cs="仿宋" w:hint="eastAsia"/>
          <w:color w:val="0070C0"/>
          <w:sz w:val="32"/>
          <w:szCs w:val="32"/>
        </w:rPr>
        <w:t>考核</w:t>
      </w:r>
      <w:r w:rsidR="00A7105B">
        <w:rPr>
          <w:rFonts w:ascii="仿宋" w:eastAsia="仿宋" w:hAnsi="仿宋" w:cs="仿宋" w:hint="eastAsia"/>
          <w:color w:val="0070C0"/>
          <w:sz w:val="32"/>
          <w:szCs w:val="32"/>
        </w:rPr>
        <w:t>聘期定岗</w:t>
      </w:r>
      <w:r w:rsidR="00A7105B">
        <w:rPr>
          <w:rFonts w:ascii="仿宋" w:eastAsia="仿宋" w:hAnsi="仿宋" w:cs="仿宋"/>
          <w:color w:val="0070C0"/>
          <w:sz w:val="32"/>
          <w:szCs w:val="32"/>
        </w:rPr>
        <w:t>开始时间</w:t>
      </w:r>
      <w:r w:rsidR="005D714D">
        <w:rPr>
          <w:rFonts w:ascii="仿宋" w:eastAsia="仿宋" w:hAnsi="仿宋" w:cs="仿宋" w:hint="eastAsia"/>
          <w:color w:val="0070C0"/>
          <w:sz w:val="32"/>
          <w:szCs w:val="32"/>
        </w:rPr>
        <w:t>至</w:t>
      </w:r>
      <w:r w:rsidR="005D714D">
        <w:rPr>
          <w:rFonts w:ascii="仿宋" w:eastAsia="仿宋" w:hAnsi="仿宋" w:cs="仿宋"/>
          <w:color w:val="0070C0"/>
          <w:sz w:val="32"/>
          <w:szCs w:val="32"/>
        </w:rPr>
        <w:t>当年</w:t>
      </w:r>
      <w:r w:rsidR="005D714D">
        <w:rPr>
          <w:rFonts w:ascii="仿宋" w:eastAsia="仿宋" w:hAnsi="仿宋" w:cs="仿宋" w:hint="eastAsia"/>
          <w:color w:val="0070C0"/>
          <w:sz w:val="32"/>
          <w:szCs w:val="32"/>
        </w:rPr>
        <w:t>8月</w:t>
      </w:r>
      <w:r w:rsidR="005D714D" w:rsidRPr="002D2A2C">
        <w:rPr>
          <w:rFonts w:ascii="仿宋" w:eastAsia="仿宋" w:hAnsi="仿宋" w:cs="仿宋"/>
          <w:color w:val="0070C0"/>
          <w:sz w:val="32"/>
          <w:szCs w:val="32"/>
        </w:rPr>
        <w:t>的成果</w:t>
      </w:r>
      <w:r w:rsidR="005D714D" w:rsidRPr="002D2A2C">
        <w:rPr>
          <w:rFonts w:ascii="仿宋" w:eastAsia="仿宋" w:hAnsi="仿宋" w:cs="仿宋" w:hint="eastAsia"/>
          <w:color w:val="0070C0"/>
          <w:sz w:val="32"/>
          <w:szCs w:val="32"/>
        </w:rPr>
        <w:t>)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可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申请，</w:t>
      </w:r>
      <w:r w:rsidR="005D714D">
        <w:rPr>
          <w:rFonts w:ascii="仿宋" w:eastAsia="仿宋" w:hAnsi="仿宋" w:cs="仿宋"/>
          <w:color w:val="FF0000"/>
          <w:sz w:val="32"/>
          <w:szCs w:val="32"/>
        </w:rPr>
        <w:t>高一级待遇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只</w:t>
      </w:r>
      <w:r w:rsidR="005D714D">
        <w:rPr>
          <w:rFonts w:ascii="仿宋" w:eastAsia="仿宋" w:hAnsi="仿宋" w:cs="仿宋"/>
          <w:color w:val="FF0000"/>
          <w:sz w:val="32"/>
          <w:szCs w:val="32"/>
        </w:rPr>
        <w:t>享受</w:t>
      </w:r>
      <w:r w:rsidR="009E5B73">
        <w:rPr>
          <w:rFonts w:ascii="仿宋" w:eastAsia="仿宋" w:hAnsi="仿宋" w:cs="仿宋" w:hint="eastAsia"/>
          <w:color w:val="FF0000"/>
          <w:sz w:val="32"/>
          <w:szCs w:val="32"/>
        </w:rPr>
        <w:t>一个</w:t>
      </w:r>
      <w:r w:rsidR="009E5B73">
        <w:rPr>
          <w:rFonts w:ascii="仿宋" w:eastAsia="仿宋" w:hAnsi="仿宋" w:cs="仿宋"/>
          <w:color w:val="FF0000"/>
          <w:sz w:val="32"/>
          <w:szCs w:val="32"/>
        </w:rPr>
        <w:t>聘期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4年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14:paraId="356077D5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四、上岗基本条件</w:t>
      </w:r>
    </w:p>
    <w:p w14:paraId="50E1EAF0" w14:textId="23B5B26B" w:rsidR="006D1757" w:rsidRPr="00CE3F9E" w:rsidRDefault="004271E6" w:rsidP="006D1757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专职科研岗位的</w:t>
      </w:r>
      <w:r w:rsidR="00B93B6A">
        <w:rPr>
          <w:rFonts w:ascii="仿宋" w:eastAsia="仿宋" w:hAnsi="仿宋" w:cs="Tahoma" w:hint="eastAsia"/>
          <w:kern w:val="0"/>
          <w:sz w:val="32"/>
          <w:szCs w:val="32"/>
        </w:rPr>
        <w:t>教师申请相应级别岗位的基本要求为：</w:t>
      </w:r>
      <w:r w:rsidR="00490529">
        <w:rPr>
          <w:rFonts w:ascii="仿宋" w:eastAsia="仿宋" w:hAnsi="仿宋" w:cs="Tahoma" w:hint="eastAsia"/>
          <w:kern w:val="0"/>
          <w:sz w:val="32"/>
          <w:szCs w:val="32"/>
        </w:rPr>
        <w:t>考核期内</w:t>
      </w:r>
      <w:r w:rsidR="006D1757" w:rsidRPr="00CE3F9E">
        <w:rPr>
          <w:rFonts w:ascii="仿宋" w:eastAsia="仿宋" w:hAnsi="仿宋" w:cs="Tahoma" w:hint="eastAsia"/>
          <w:kern w:val="0"/>
          <w:sz w:val="32"/>
          <w:szCs w:val="32"/>
        </w:rPr>
        <w:t>的</w:t>
      </w:r>
      <w:r w:rsidR="0013508D">
        <w:rPr>
          <w:rFonts w:ascii="仿宋" w:eastAsia="仿宋" w:hAnsi="仿宋" w:cs="Tahoma" w:hint="eastAsia"/>
          <w:kern w:val="0"/>
          <w:sz w:val="32"/>
          <w:szCs w:val="32"/>
        </w:rPr>
        <w:t>论文</w:t>
      </w:r>
      <w:r w:rsidR="006D1757" w:rsidRPr="00CE3F9E">
        <w:rPr>
          <w:rFonts w:ascii="仿宋" w:eastAsia="仿宋" w:hAnsi="仿宋" w:cs="Tahoma" w:hint="eastAsia"/>
          <w:kern w:val="0"/>
          <w:sz w:val="32"/>
          <w:szCs w:val="32"/>
        </w:rPr>
        <w:t>、</w:t>
      </w:r>
      <w:r w:rsidR="0013508D">
        <w:rPr>
          <w:rFonts w:ascii="仿宋" w:eastAsia="仿宋" w:hAnsi="仿宋" w:cs="Tahoma" w:hint="eastAsia"/>
          <w:kern w:val="0"/>
          <w:sz w:val="32"/>
          <w:szCs w:val="32"/>
        </w:rPr>
        <w:t>项目、专利等成果</w:t>
      </w:r>
      <w:r w:rsidR="006D1757" w:rsidRPr="00CE3F9E">
        <w:rPr>
          <w:rFonts w:ascii="仿宋" w:eastAsia="仿宋" w:hAnsi="仿宋" w:cs="Tahoma" w:hint="eastAsia"/>
          <w:kern w:val="0"/>
          <w:sz w:val="32"/>
          <w:szCs w:val="32"/>
        </w:rPr>
        <w:t>原则上须符合所申请的下一级别岗位的基本职责。</w:t>
      </w:r>
    </w:p>
    <w:p w14:paraId="05FEDABF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五、岗位基本要求</w:t>
      </w:r>
    </w:p>
    <w:p w14:paraId="1D1A97E6" w14:textId="77777777" w:rsidR="006D1757" w:rsidRPr="00CE3F9E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坚持正确政治方向，自觉学习贯彻习近平新时代中国特</w:t>
      </w:r>
      <w:r w:rsidRPr="00CE3F9E">
        <w:rPr>
          <w:rFonts w:ascii="仿宋" w:eastAsia="仿宋" w:hAnsi="仿宋" w:cs="仿宋" w:hint="eastAsia"/>
          <w:sz w:val="32"/>
          <w:szCs w:val="32"/>
        </w:rPr>
        <w:lastRenderedPageBreak/>
        <w:t>色社会主义思想，拥护中国共产党的领导，贯彻党的教育方针，恪守宪法和法律，具有良好的职业道德，遵守师德规范，遵守学校的各项规章制度。</w:t>
      </w:r>
    </w:p>
    <w:p w14:paraId="2042031C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六、岗位聘用程序</w:t>
      </w:r>
    </w:p>
    <w:p w14:paraId="1F7E17A0" w14:textId="77777777" w:rsidR="006D1757" w:rsidRPr="00CE3F9E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（一）</w:t>
      </w:r>
      <w:r w:rsidR="000701A8" w:rsidRPr="006A11DC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专职科研</w:t>
      </w:r>
      <w:r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岗位聘用具体程序</w:t>
      </w:r>
    </w:p>
    <w:p w14:paraId="435D0F6B" w14:textId="77777777" w:rsidR="006D1757" w:rsidRPr="00CE3F9E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1.</w:t>
      </w:r>
      <w:r w:rsidR="00CF239F">
        <w:rPr>
          <w:rFonts w:ascii="仿宋" w:eastAsia="仿宋" w:hAnsi="仿宋" w:cs="仿宋" w:hint="eastAsia"/>
          <w:sz w:val="32"/>
          <w:szCs w:val="32"/>
        </w:rPr>
        <w:t>研究所</w:t>
      </w:r>
      <w:r w:rsidRPr="00CE3F9E">
        <w:rPr>
          <w:rFonts w:ascii="仿宋" w:eastAsia="仿宋" w:hAnsi="仿宋" w:cs="仿宋" w:hint="eastAsia"/>
          <w:sz w:val="32"/>
          <w:szCs w:val="32"/>
        </w:rPr>
        <w:t>发布通知，启动</w:t>
      </w:r>
      <w:r w:rsidR="000D101D" w:rsidRPr="006A11DC">
        <w:rPr>
          <w:rFonts w:ascii="仿宋" w:eastAsia="仿宋" w:hAnsi="仿宋" w:cs="仿宋" w:hint="eastAsia"/>
          <w:sz w:val="32"/>
          <w:szCs w:val="32"/>
        </w:rPr>
        <w:t>专职科研岗位</w:t>
      </w:r>
      <w:r w:rsidRPr="00CE3F9E">
        <w:rPr>
          <w:rFonts w:ascii="仿宋" w:eastAsia="仿宋" w:hAnsi="仿宋" w:cs="仿宋" w:hint="eastAsia"/>
          <w:sz w:val="32"/>
          <w:szCs w:val="32"/>
        </w:rPr>
        <w:t>聘用工作。</w:t>
      </w:r>
    </w:p>
    <w:p w14:paraId="642561D9" w14:textId="77777777" w:rsidR="006D1757" w:rsidRPr="00CE3F9E" w:rsidRDefault="00257EF2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.教师提交《岗位聘用申请表》和相关材料。</w:t>
      </w:r>
    </w:p>
    <w:p w14:paraId="0927A3D8" w14:textId="77777777" w:rsidR="006D1757" w:rsidRPr="00CE3F9E" w:rsidRDefault="00C96A15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.岗位评议小组进行资格审核和评议，</w:t>
      </w:r>
      <w:r w:rsidR="006134FC">
        <w:rPr>
          <w:rFonts w:ascii="仿宋" w:eastAsia="仿宋" w:hAnsi="仿宋" w:cs="仿宋" w:hint="eastAsia"/>
          <w:sz w:val="32"/>
          <w:szCs w:val="32"/>
        </w:rPr>
        <w:t>通过</w:t>
      </w:r>
      <w:r w:rsidR="006134FC" w:rsidRPr="00CE3F9E">
        <w:rPr>
          <w:rFonts w:ascii="仿宋" w:eastAsia="仿宋" w:hAnsi="仿宋" w:cs="仿宋" w:hint="eastAsia"/>
          <w:sz w:val="32"/>
          <w:szCs w:val="32"/>
        </w:rPr>
        <w:t>聘用申请</w:t>
      </w:r>
      <w:r w:rsidR="006134FC">
        <w:rPr>
          <w:rFonts w:ascii="仿宋" w:eastAsia="仿宋" w:hAnsi="仿宋" w:cs="仿宋" w:hint="eastAsia"/>
          <w:sz w:val="32"/>
          <w:szCs w:val="32"/>
        </w:rPr>
        <w:t>后</w:t>
      </w:r>
      <w:r w:rsidR="006134FC">
        <w:rPr>
          <w:rFonts w:ascii="仿宋" w:eastAsia="仿宋" w:hAnsi="仿宋" w:cs="仿宋"/>
          <w:sz w:val="32"/>
          <w:szCs w:val="32"/>
        </w:rPr>
        <w:t>进行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公示，公示期为5个工作日。</w:t>
      </w:r>
    </w:p>
    <w:p w14:paraId="50C5390F" w14:textId="77777777" w:rsidR="006D1757" w:rsidRDefault="00580C9D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.对公示无异议人员进行聘用并签订聘用合同。</w:t>
      </w:r>
    </w:p>
    <w:p w14:paraId="392AD901" w14:textId="77777777" w:rsidR="006D1757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（二）</w:t>
      </w:r>
      <w:r w:rsidRPr="00F176F6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岗位评议小组名单</w:t>
      </w:r>
    </w:p>
    <w:p w14:paraId="3BD3CC10" w14:textId="77777777" w:rsidR="006D1757" w:rsidRPr="008B5DC7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eastAsia="仿宋" w:hint="eastAsia"/>
          <w:sz w:val="32"/>
          <w:szCs w:val="32"/>
        </w:rPr>
        <w:t>造血干细胞</w:t>
      </w:r>
      <w:r w:rsidR="00F66CA2">
        <w:rPr>
          <w:rFonts w:eastAsia="仿宋" w:hint="eastAsia"/>
          <w:sz w:val="32"/>
          <w:szCs w:val="32"/>
        </w:rPr>
        <w:t>移植</w:t>
      </w:r>
      <w:r>
        <w:rPr>
          <w:rFonts w:eastAsia="仿宋" w:hint="eastAsia"/>
          <w:sz w:val="32"/>
          <w:szCs w:val="32"/>
        </w:rPr>
        <w:t>研究所</w:t>
      </w:r>
      <w:r w:rsidRPr="008B5DC7">
        <w:rPr>
          <w:rFonts w:ascii="仿宋" w:eastAsia="仿宋" w:hAnsi="仿宋" w:cs="宋体" w:hint="eastAsia"/>
          <w:kern w:val="0"/>
          <w:sz w:val="32"/>
          <w:szCs w:val="32"/>
        </w:rPr>
        <w:t>成立岗位评议小组，名单如下：</w:t>
      </w:r>
    </w:p>
    <w:p w14:paraId="47484D57" w14:textId="77777777" w:rsidR="006D1757" w:rsidRPr="00E21C72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 w:rsidRPr="00E21C72">
        <w:rPr>
          <w:rFonts w:eastAsia="仿宋" w:hint="eastAsia"/>
          <w:sz w:val="32"/>
          <w:szCs w:val="32"/>
        </w:rPr>
        <w:t>组长：</w:t>
      </w:r>
      <w:r w:rsidR="00370516" w:rsidRPr="00E21C72">
        <w:rPr>
          <w:rFonts w:eastAsia="仿宋" w:hint="eastAsia"/>
          <w:sz w:val="32"/>
          <w:szCs w:val="32"/>
        </w:rPr>
        <w:t>吴德沛</w:t>
      </w:r>
    </w:p>
    <w:p w14:paraId="3BCBE00B" w14:textId="77777777" w:rsidR="006D1757" w:rsidRPr="00E21C72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 w:rsidRPr="00E21C72">
        <w:rPr>
          <w:rFonts w:eastAsia="仿宋" w:hint="eastAsia"/>
          <w:sz w:val="32"/>
          <w:szCs w:val="32"/>
        </w:rPr>
        <w:t>成员：</w:t>
      </w:r>
      <w:r w:rsidR="00370516" w:rsidRPr="00E21C72">
        <w:rPr>
          <w:rFonts w:eastAsia="仿宋" w:hint="eastAsia"/>
          <w:sz w:val="32"/>
          <w:szCs w:val="32"/>
        </w:rPr>
        <w:t>徐杨</w:t>
      </w:r>
      <w:r w:rsidR="00370516" w:rsidRPr="00E21C72">
        <w:rPr>
          <w:rFonts w:eastAsia="仿宋"/>
          <w:sz w:val="32"/>
          <w:szCs w:val="32"/>
        </w:rPr>
        <w:t>、储剑虹、胡博、雷蕾</w:t>
      </w:r>
    </w:p>
    <w:p w14:paraId="175ECCE2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七、岗位考核</w:t>
      </w:r>
    </w:p>
    <w:p w14:paraId="2AE6A723" w14:textId="1DEC1CFC" w:rsidR="006D1757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聘期考核</w:t>
      </w:r>
      <w:r w:rsidR="00A838BE" w:rsidRPr="00CE3F9E">
        <w:rPr>
          <w:rFonts w:ascii="仿宋" w:eastAsia="仿宋" w:hAnsi="仿宋" w:cs="Tahoma" w:hint="eastAsia"/>
          <w:kern w:val="0"/>
          <w:sz w:val="32"/>
          <w:szCs w:val="32"/>
        </w:rPr>
        <w:t>每</w:t>
      </w:r>
      <w:r w:rsidR="00BD63FB" w:rsidRPr="00A21F1E">
        <w:rPr>
          <w:rFonts w:ascii="仿宋" w:eastAsia="仿宋" w:hAnsi="仿宋" w:cs="仿宋" w:hint="eastAsia"/>
          <w:color w:val="FF0000"/>
          <w:sz w:val="32"/>
          <w:szCs w:val="32"/>
        </w:rPr>
        <w:t>四年</w:t>
      </w:r>
      <w:r w:rsidRPr="00477B5D">
        <w:rPr>
          <w:rFonts w:ascii="仿宋" w:eastAsia="仿宋" w:hAnsi="仿宋" w:cs="Tahoma" w:hint="eastAsia"/>
          <w:kern w:val="0"/>
          <w:sz w:val="32"/>
          <w:szCs w:val="32"/>
        </w:rPr>
        <w:t>进行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一次，以教师所聘岗位职责为考核依据。</w:t>
      </w:r>
    </w:p>
    <w:p w14:paraId="6DA6A38F" w14:textId="77777777" w:rsidR="00522691" w:rsidRPr="00CE3F9E" w:rsidRDefault="00522691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实验技术员</w:t>
      </w:r>
      <w:r w:rsidRPr="00BA7A15">
        <w:rPr>
          <w:rFonts w:ascii="仿宋" w:eastAsia="仿宋" w:hAnsi="仿宋" w:cs="Tahoma"/>
          <w:kern w:val="0"/>
          <w:sz w:val="32"/>
          <w:szCs w:val="32"/>
        </w:rPr>
        <w:t>、平台管理及行政管理人员年终将进行所内测评，测评结果与年终绩效挂钩。</w:t>
      </w:r>
    </w:p>
    <w:p w14:paraId="2CDD877B" w14:textId="77777777" w:rsidR="006D1757" w:rsidRPr="00CE3F9E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 w:rsidRPr="00CE3F9E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（一）聘期考核等次</w:t>
      </w:r>
    </w:p>
    <w:p w14:paraId="49A34E21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聘期考核结果分为优秀、合格、不合格三个等次。教师师德师风表现良好，无失德行为表现，完成岗位职责的为合格；未完成岗位职责的为不合格。</w:t>
      </w:r>
    </w:p>
    <w:p w14:paraId="18F916AA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考核优秀按照以下确定：</w:t>
      </w:r>
    </w:p>
    <w:p w14:paraId="26E746F5" w14:textId="77777777" w:rsidR="006D1757" w:rsidRPr="00CE3F9E" w:rsidRDefault="006D1757" w:rsidP="006D1757">
      <w:pPr>
        <w:widowControl/>
        <w:tabs>
          <w:tab w:val="center" w:pos="4474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一级岗须完成本岗位职责且有明显超工作量，经岗位评议小组评议产生优秀人选。</w:t>
      </w:r>
      <w:r w:rsidR="003C0F26" w:rsidRPr="00CE3F9E">
        <w:rPr>
          <w:rFonts w:ascii="仿宋" w:eastAsia="仿宋" w:hAnsi="仿宋" w:cs="Tahoma" w:hint="eastAsia"/>
          <w:kern w:val="0"/>
          <w:sz w:val="32"/>
          <w:szCs w:val="32"/>
        </w:rPr>
        <w:t>二至</w:t>
      </w:r>
      <w:r w:rsidR="003C0F26">
        <w:rPr>
          <w:rFonts w:ascii="仿宋" w:eastAsia="仿宋" w:hAnsi="仿宋" w:cs="Tahoma" w:hint="eastAsia"/>
          <w:kern w:val="0"/>
          <w:sz w:val="32"/>
          <w:szCs w:val="32"/>
        </w:rPr>
        <w:t>六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级岗完成上一级别或以上级别的岗位职责的，确定为优秀。</w:t>
      </w:r>
    </w:p>
    <w:p w14:paraId="1199FE9F" w14:textId="77777777" w:rsidR="006D1757" w:rsidRPr="00CE3F9E" w:rsidRDefault="006D1757" w:rsidP="006D1757">
      <w:pPr>
        <w:widowControl/>
        <w:tabs>
          <w:tab w:val="center" w:pos="4474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 w:rsidRPr="00CE3F9E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（二）聘期考核程序</w:t>
      </w:r>
    </w:p>
    <w:p w14:paraId="5BC9D687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教师岗位聘期考核具体程序如下：</w:t>
      </w:r>
    </w:p>
    <w:p w14:paraId="6937DECB" w14:textId="50BABA8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1.</w:t>
      </w:r>
      <w:r w:rsidR="00363B5C">
        <w:rPr>
          <w:rFonts w:ascii="仿宋" w:eastAsia="仿宋" w:hAnsi="仿宋" w:cs="Tahoma" w:hint="eastAsia"/>
          <w:kern w:val="0"/>
          <w:sz w:val="32"/>
          <w:szCs w:val="32"/>
        </w:rPr>
        <w:t>研究所</w:t>
      </w:r>
      <w:r w:rsidR="0015299A">
        <w:rPr>
          <w:rFonts w:ascii="仿宋" w:eastAsia="仿宋" w:hAnsi="仿宋" w:cs="Tahoma" w:hint="eastAsia"/>
          <w:kern w:val="0"/>
          <w:sz w:val="32"/>
          <w:szCs w:val="32"/>
        </w:rPr>
        <w:t>发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布考核公告。</w:t>
      </w:r>
    </w:p>
    <w:p w14:paraId="1F6B0537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2.岗位评议小组，按照岗位职责进行考核。</w:t>
      </w:r>
    </w:p>
    <w:p w14:paraId="67B3BEEF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3.公示考核结果，</w:t>
      </w:r>
      <w:r w:rsidRPr="00CE3F9E">
        <w:rPr>
          <w:rFonts w:ascii="仿宋" w:eastAsia="仿宋" w:hAnsi="仿宋" w:cs="仿宋" w:hint="eastAsia"/>
          <w:sz w:val="32"/>
          <w:szCs w:val="32"/>
        </w:rPr>
        <w:t>公示期为5个工作日。</w:t>
      </w:r>
    </w:p>
    <w:p w14:paraId="75B0BA40" w14:textId="77777777" w:rsidR="006D1757" w:rsidRPr="00CE3F9E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 w:rsidRPr="00CE3F9E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（三）考核结果运用</w:t>
      </w:r>
    </w:p>
    <w:p w14:paraId="3529714B" w14:textId="77777777" w:rsidR="006D5519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kern w:val="0"/>
          <w:sz w:val="32"/>
          <w:szCs w:val="32"/>
        </w:rPr>
        <w:t>对于聘期考核优秀者或连续两次聘期考核为合格者，如下一聘期续聘在原岗位，则可申请免除下一聘期考核。</w:t>
      </w:r>
    </w:p>
    <w:p w14:paraId="5B19C9A3" w14:textId="77777777" w:rsidR="006D5519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kern w:val="0"/>
          <w:sz w:val="32"/>
          <w:szCs w:val="32"/>
        </w:rPr>
        <w:t>聘期考核合格及以上者，可续聘至原岗位或申请聘用至更高等级的岗位。</w:t>
      </w:r>
    </w:p>
    <w:p w14:paraId="4920D060" w14:textId="4BB9E424" w:rsidR="006D5519" w:rsidRPr="00792A9A" w:rsidRDefault="00132B79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color w:val="FF0000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同一岗位</w:t>
      </w:r>
      <w:r w:rsidR="00616257"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首次聘期考核不合格者，</w:t>
      </w:r>
      <w:r w:rsidR="00616257" w:rsidRPr="006D5519">
        <w:rPr>
          <w:rFonts w:ascii="仿宋" w:eastAsia="仿宋" w:hAnsi="仿宋" w:cs="Tahoma"/>
          <w:color w:val="FF0000"/>
          <w:kern w:val="0"/>
          <w:sz w:val="32"/>
          <w:szCs w:val="32"/>
        </w:rPr>
        <w:t>下一聘期可续聘在原岗位，第二次聘期考核</w:t>
      </w:r>
      <w:r w:rsidR="0021633E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两个</w:t>
      </w:r>
      <w:r w:rsidR="0021633E">
        <w:rPr>
          <w:rFonts w:ascii="仿宋" w:eastAsia="仿宋" w:hAnsi="仿宋" w:cs="Tahoma"/>
          <w:color w:val="FF0000"/>
          <w:kern w:val="0"/>
          <w:sz w:val="32"/>
          <w:szCs w:val="32"/>
        </w:rPr>
        <w:t>聘期成果总和，合格则续聘</w:t>
      </w:r>
      <w:r w:rsidR="0021633E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，</w:t>
      </w:r>
      <w:r w:rsidR="00616257" w:rsidRPr="006D5519">
        <w:rPr>
          <w:rFonts w:ascii="仿宋" w:eastAsia="仿宋" w:hAnsi="仿宋" w:cs="Tahoma"/>
          <w:color w:val="FF0000"/>
          <w:kern w:val="0"/>
          <w:sz w:val="32"/>
          <w:szCs w:val="32"/>
        </w:rPr>
        <w:t>不合格则按</w:t>
      </w:r>
      <w:r w:rsidR="00616257"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岗位</w:t>
      </w:r>
      <w:r w:rsidR="00616257" w:rsidRPr="006D5519">
        <w:rPr>
          <w:rFonts w:ascii="仿宋" w:eastAsia="仿宋" w:hAnsi="仿宋" w:cs="Tahoma"/>
          <w:color w:val="FF0000"/>
          <w:kern w:val="0"/>
          <w:sz w:val="32"/>
          <w:szCs w:val="32"/>
        </w:rPr>
        <w:t>考核要求重新定</w:t>
      </w:r>
      <w:r w:rsidR="0021633E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岗</w:t>
      </w:r>
      <w:r w:rsidR="00616257"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。</w:t>
      </w:r>
      <w:r w:rsidR="00792A9A" w:rsidRPr="00792A9A">
        <w:rPr>
          <w:rFonts w:ascii="仿宋" w:eastAsia="仿宋" w:hAnsi="仿宋" w:cs="Tahoma"/>
          <w:color w:val="FF0000"/>
          <w:kern w:val="0"/>
          <w:sz w:val="32"/>
          <w:szCs w:val="32"/>
        </w:rPr>
        <w:t>如要申请升级只</w:t>
      </w:r>
      <w:r w:rsidR="00792A9A" w:rsidRPr="00792A9A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考核</w:t>
      </w:r>
      <w:r w:rsidR="00792A9A" w:rsidRPr="00792A9A">
        <w:rPr>
          <w:rFonts w:ascii="仿宋" w:eastAsia="仿宋" w:hAnsi="仿宋" w:cs="Tahoma"/>
          <w:color w:val="FF0000"/>
          <w:kern w:val="0"/>
          <w:sz w:val="32"/>
          <w:szCs w:val="32"/>
        </w:rPr>
        <w:t>当前聘期成果</w:t>
      </w:r>
      <w:r w:rsidR="00792A9A" w:rsidRPr="00792A9A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。</w:t>
      </w:r>
    </w:p>
    <w:p w14:paraId="3A316482" w14:textId="0BE6FD7A" w:rsidR="0056460E" w:rsidRPr="006D5519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教师在聘期内存在师德失范的教师，聘期考核结果直接认定为不合格，且在下一聘期至少低聘一个等级，直至低聘至最低等级。</w:t>
      </w:r>
    </w:p>
    <w:p w14:paraId="13E9A433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八、附则</w:t>
      </w:r>
    </w:p>
    <w:p w14:paraId="72E9F553" w14:textId="4B6A4DD8" w:rsidR="000F53CA" w:rsidRPr="00F96F7E" w:rsidRDefault="006D1757" w:rsidP="00F96F7E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首轮开展教师岗位</w:t>
      </w:r>
      <w:r w:rsidR="00A028CC" w:rsidRPr="000F53CA">
        <w:rPr>
          <w:rFonts w:ascii="仿宋" w:eastAsia="仿宋" w:hAnsi="仿宋" w:cs="Tahoma" w:hint="eastAsia"/>
          <w:kern w:val="0"/>
          <w:sz w:val="32"/>
          <w:szCs w:val="32"/>
        </w:rPr>
        <w:t>聘用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工作时，教师近</w:t>
      </w:r>
      <w:r w:rsidR="00614A8C" w:rsidRPr="000F53CA">
        <w:rPr>
          <w:rFonts w:ascii="仿宋" w:eastAsia="仿宋" w:hAnsi="仿宋" w:cs="Tahoma" w:hint="eastAsia"/>
          <w:kern w:val="0"/>
          <w:sz w:val="32"/>
          <w:szCs w:val="32"/>
        </w:rPr>
        <w:t>五年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的</w:t>
      </w:r>
      <w:r w:rsidRPr="00F96F7E">
        <w:rPr>
          <w:rFonts w:ascii="仿宋" w:eastAsia="仿宋" w:hAnsi="仿宋" w:cs="Tahoma" w:hint="eastAsia"/>
          <w:kern w:val="0"/>
          <w:sz w:val="32"/>
          <w:szCs w:val="32"/>
        </w:rPr>
        <w:t>科研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成果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及</w:t>
      </w:r>
      <w:r w:rsidRPr="00F96F7E">
        <w:rPr>
          <w:rFonts w:ascii="仿宋" w:eastAsia="仿宋" w:hAnsi="仿宋" w:cs="Tahoma" w:hint="eastAsia"/>
          <w:kern w:val="0"/>
          <w:sz w:val="32"/>
          <w:szCs w:val="32"/>
        </w:rPr>
        <w:t>项目可纳入首轮岗位考核计算</w:t>
      </w:r>
      <w:r w:rsidR="00D850BE" w:rsidRPr="00F96F7E">
        <w:rPr>
          <w:rFonts w:ascii="仿宋" w:eastAsia="仿宋" w:hAnsi="仿宋" w:cs="Tahoma" w:hint="eastAsia"/>
          <w:kern w:val="0"/>
          <w:sz w:val="32"/>
          <w:szCs w:val="32"/>
        </w:rPr>
        <w:t>，首轮岗位聘</w:t>
      </w:r>
      <w:r w:rsidR="00D850BE" w:rsidRPr="000F53CA">
        <w:rPr>
          <w:rFonts w:ascii="仿宋" w:eastAsia="仿宋" w:hAnsi="仿宋" w:cs="Tahoma" w:hint="eastAsia"/>
          <w:kern w:val="0"/>
          <w:sz w:val="32"/>
          <w:szCs w:val="32"/>
        </w:rPr>
        <w:t>用</w:t>
      </w:r>
      <w:r w:rsidR="00D850BE">
        <w:rPr>
          <w:rFonts w:ascii="仿宋" w:eastAsia="仿宋" w:hAnsi="仿宋" w:cs="Tahoma" w:hint="eastAsia"/>
          <w:kern w:val="0"/>
          <w:sz w:val="32"/>
          <w:szCs w:val="32"/>
        </w:rPr>
        <w:t>时</w:t>
      </w:r>
      <w:r w:rsidR="00D850BE">
        <w:rPr>
          <w:rFonts w:ascii="仿宋" w:eastAsia="仿宋" w:hAnsi="仿宋" w:cs="Tahoma"/>
          <w:kern w:val="0"/>
          <w:sz w:val="32"/>
          <w:szCs w:val="32"/>
        </w:rPr>
        <w:t>专利不作要求</w:t>
      </w:r>
      <w:r w:rsidR="00D850BE" w:rsidRPr="000F53CA">
        <w:rPr>
          <w:rFonts w:ascii="仿宋" w:eastAsia="仿宋" w:hAnsi="仿宋" w:cs="Tahoma" w:hint="eastAsia"/>
          <w:kern w:val="0"/>
          <w:sz w:val="32"/>
          <w:szCs w:val="32"/>
        </w:rPr>
        <w:t>。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首轮聘期成果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不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限苏州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大学附属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第一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医院及移植所为第一单位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后期所有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聘期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考核要求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苏州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大学附属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第一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医院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或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移植所为第一单位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（署名规则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有规定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发文章之前请确认</w:t>
      </w:r>
      <w:r w:rsidR="00FF7C39" w:rsidRPr="00F96F7E">
        <w:rPr>
          <w:rFonts w:ascii="仿宋" w:eastAsia="仿宋" w:hAnsi="仿宋" w:cs="Tahoma" w:hint="eastAsia"/>
          <w:kern w:val="0"/>
          <w:sz w:val="32"/>
          <w:szCs w:val="32"/>
        </w:rPr>
        <w:t>好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）</w:t>
      </w:r>
      <w:r w:rsidR="00B93B6A" w:rsidRPr="00F96F7E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147573C1" w14:textId="48392A90" w:rsidR="000F53CA" w:rsidRDefault="00CF239F" w:rsidP="000F53CA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专职</w:t>
      </w:r>
      <w:r w:rsidRPr="000F53CA">
        <w:rPr>
          <w:rFonts w:ascii="仿宋" w:eastAsia="仿宋" w:hAnsi="仿宋" w:cs="Tahoma"/>
          <w:kern w:val="0"/>
          <w:sz w:val="32"/>
          <w:szCs w:val="32"/>
        </w:rPr>
        <w:t>科研岗的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一至六</w:t>
      </w:r>
      <w:r w:rsidR="006D1757" w:rsidRPr="000F53CA">
        <w:rPr>
          <w:rFonts w:ascii="仿宋" w:eastAsia="仿宋" w:hAnsi="仿宋" w:cs="Tahoma" w:hint="eastAsia"/>
          <w:kern w:val="0"/>
          <w:sz w:val="32"/>
          <w:szCs w:val="32"/>
        </w:rPr>
        <w:t>级岗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、</w:t>
      </w:r>
      <w:r w:rsidRPr="000F53CA">
        <w:rPr>
          <w:rFonts w:ascii="仿宋" w:eastAsia="仿宋" w:hAnsi="仿宋" w:cs="Tahoma"/>
          <w:kern w:val="0"/>
          <w:sz w:val="32"/>
          <w:szCs w:val="32"/>
        </w:rPr>
        <w:t>技术服务和行政管理岗</w:t>
      </w:r>
      <w:r w:rsidR="006D1757" w:rsidRPr="000F53CA">
        <w:rPr>
          <w:rFonts w:ascii="仿宋" w:eastAsia="仿宋" w:hAnsi="仿宋" w:cs="Tahoma" w:hint="eastAsia"/>
          <w:kern w:val="0"/>
          <w:sz w:val="32"/>
          <w:szCs w:val="32"/>
        </w:rPr>
        <w:t>的岗位</w:t>
      </w:r>
      <w:r w:rsidR="006D1757" w:rsidRPr="00BA7A15">
        <w:rPr>
          <w:rFonts w:ascii="仿宋" w:eastAsia="仿宋" w:hAnsi="仿宋" w:cs="Tahoma" w:hint="eastAsia"/>
          <w:kern w:val="0"/>
          <w:sz w:val="32"/>
          <w:szCs w:val="32"/>
        </w:rPr>
        <w:t>基本职责详见附件。</w:t>
      </w:r>
    </w:p>
    <w:p w14:paraId="55BB5BF2" w14:textId="6A061029" w:rsidR="00F96F7E" w:rsidRPr="00B544FF" w:rsidRDefault="007907B7" w:rsidP="007907B7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人才类项目，在年龄段截止之前都可以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用于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岗位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Pr="00B544FF">
        <w:rPr>
          <w:rFonts w:ascii="仿宋" w:eastAsia="仿宋" w:hAnsi="仿宋" w:cs="Tahoma"/>
          <w:kern w:val="0"/>
          <w:sz w:val="32"/>
          <w:szCs w:val="32"/>
        </w:rPr>
        <w:t>不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受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聘期限制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。例如</w:t>
      </w:r>
      <w:r w:rsidRPr="00B544FF">
        <w:rPr>
          <w:rFonts w:ascii="仿宋" w:eastAsia="仿宋" w:hAnsi="仿宋" w:cs="Tahoma"/>
          <w:kern w:val="0"/>
          <w:sz w:val="32"/>
          <w:szCs w:val="32"/>
        </w:rPr>
        <w:t>：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获得省杰青项目的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人员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，4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5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周岁前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该项目视为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在研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，都可以用于</w:t>
      </w:r>
      <w:r w:rsidR="00790716" w:rsidRPr="00B544FF">
        <w:rPr>
          <w:rFonts w:ascii="仿宋" w:eastAsia="仿宋" w:hAnsi="仿宋" w:cs="Tahoma" w:hint="eastAsia"/>
          <w:kern w:val="0"/>
          <w:sz w:val="32"/>
          <w:szCs w:val="32"/>
        </w:rPr>
        <w:t>岗位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="00703F5A" w:rsidRPr="00B544FF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703F5A" w:rsidRPr="00B544FF">
        <w:rPr>
          <w:rFonts w:ascii="仿宋" w:eastAsia="仿宋" w:hAnsi="仿宋" w:cs="Tahoma"/>
          <w:kern w:val="0"/>
          <w:sz w:val="32"/>
          <w:szCs w:val="32"/>
        </w:rPr>
        <w:t>不</w:t>
      </w:r>
      <w:r w:rsidR="00703F5A" w:rsidRPr="00B544FF">
        <w:rPr>
          <w:rFonts w:ascii="仿宋" w:eastAsia="仿宋" w:hAnsi="仿宋" w:cs="Tahoma" w:hint="eastAsia"/>
          <w:kern w:val="0"/>
          <w:sz w:val="32"/>
          <w:szCs w:val="32"/>
        </w:rPr>
        <w:t>受</w:t>
      </w:r>
      <w:r w:rsidR="00703F5A" w:rsidRPr="00B544FF">
        <w:rPr>
          <w:rFonts w:ascii="仿宋" w:eastAsia="仿宋" w:hAnsi="仿宋" w:cs="Tahoma"/>
          <w:kern w:val="0"/>
          <w:sz w:val="32"/>
          <w:szCs w:val="32"/>
        </w:rPr>
        <w:t>聘期限制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；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获得省优青项目的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人员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，4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0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周岁前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该项目视为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在研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，都可以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用于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岗位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Pr="00B544FF">
        <w:rPr>
          <w:rFonts w:ascii="仿宋" w:eastAsia="仿宋" w:hAnsi="仿宋" w:cs="Tahoma"/>
          <w:kern w:val="0"/>
          <w:sz w:val="32"/>
          <w:szCs w:val="32"/>
        </w:rPr>
        <w:t>不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受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聘期限制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322D24E4" w14:textId="25F16048" w:rsidR="00790716" w:rsidRPr="00B1561F" w:rsidRDefault="00790716" w:rsidP="00B544FF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主持的各类</w:t>
      </w:r>
      <w:r w:rsidRPr="00B544FF">
        <w:rPr>
          <w:rFonts w:ascii="仿宋" w:eastAsia="仿宋" w:hAnsi="仿宋" w:cs="Tahoma"/>
          <w:kern w:val="0"/>
          <w:sz w:val="32"/>
          <w:szCs w:val="32"/>
        </w:rPr>
        <w:t>项目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在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考核期间内如果</w:t>
      </w:r>
      <w:r w:rsidR="00405691" w:rsidRPr="00B544FF">
        <w:rPr>
          <w:rFonts w:ascii="仿宋" w:eastAsia="仿宋" w:hAnsi="仿宋" w:cs="Tahoma" w:hint="eastAsia"/>
          <w:kern w:val="0"/>
          <w:sz w:val="32"/>
          <w:szCs w:val="32"/>
        </w:rPr>
        <w:t>项目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在研，都可以用于岗位聘用考核</w:t>
      </w:r>
      <w:r w:rsidR="00B544FF" w:rsidRPr="00B1561F">
        <w:rPr>
          <w:rFonts w:ascii="仿宋" w:eastAsia="仿宋" w:hAnsi="仿宋" w:cs="Tahoma" w:hint="eastAsia"/>
          <w:kern w:val="0"/>
          <w:sz w:val="32"/>
          <w:szCs w:val="32"/>
        </w:rPr>
        <w:t>，延期结题的</w:t>
      </w:r>
      <w:r w:rsidR="00B544FF" w:rsidRPr="00B1561F">
        <w:rPr>
          <w:rFonts w:ascii="仿宋" w:eastAsia="仿宋" w:hAnsi="仿宋" w:cs="Tahoma"/>
          <w:kern w:val="0"/>
          <w:sz w:val="32"/>
          <w:szCs w:val="32"/>
        </w:rPr>
        <w:t>项目不可用于岗位聘用考核</w:t>
      </w:r>
      <w:r w:rsidR="00B544FF" w:rsidRPr="00B1561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78E67DAA" w14:textId="454F2366" w:rsidR="000F53CA" w:rsidRDefault="006F4CAD" w:rsidP="000F53CA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A7A15">
        <w:rPr>
          <w:rFonts w:ascii="仿宋" w:eastAsia="仿宋" w:hAnsi="仿宋" w:cs="Tahoma"/>
          <w:kern w:val="0"/>
          <w:sz w:val="32"/>
          <w:szCs w:val="32"/>
        </w:rPr>
        <w:t>论文共同第一作者排名第一的系数为</w:t>
      </w: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1</w:t>
      </w:r>
      <w:r w:rsidRPr="00BA7A15">
        <w:rPr>
          <w:rFonts w:ascii="仿宋" w:eastAsia="仿宋" w:hAnsi="仿宋" w:cs="Tahoma"/>
          <w:kern w:val="0"/>
          <w:sz w:val="32"/>
          <w:szCs w:val="32"/>
        </w:rPr>
        <w:t>；如有两位共同第一作者，则排名第二的系数为</w:t>
      </w: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1/</w:t>
      </w:r>
      <w:r w:rsidRPr="00BA7A15">
        <w:rPr>
          <w:rFonts w:ascii="仿宋" w:eastAsia="仿宋" w:hAnsi="仿宋" w:cs="Tahoma"/>
          <w:kern w:val="0"/>
          <w:sz w:val="32"/>
          <w:szCs w:val="32"/>
        </w:rPr>
        <w:t>2；如有三位共同第一作者，则排名第二、第三的系数都为</w:t>
      </w: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1/</w:t>
      </w:r>
      <w:r w:rsidRPr="00BA7A15">
        <w:rPr>
          <w:rFonts w:ascii="仿宋" w:eastAsia="仿宋" w:hAnsi="仿宋" w:cs="Tahoma"/>
          <w:kern w:val="0"/>
          <w:sz w:val="32"/>
          <w:szCs w:val="32"/>
        </w:rPr>
        <w:t>3；以此类推。</w:t>
      </w:r>
    </w:p>
    <w:p w14:paraId="19191916" w14:textId="231D718B" w:rsidR="00790716" w:rsidRPr="00B544FF" w:rsidRDefault="00790716" w:rsidP="00790716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发表论文中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如果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指导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的博士是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第一作者排名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第一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，则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共同第一作者中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排名第二的指导老师也认定为</w:t>
      </w:r>
      <w:r w:rsidR="006347CA" w:rsidRPr="00B544FF">
        <w:rPr>
          <w:rFonts w:ascii="仿宋" w:eastAsia="仿宋" w:hAnsi="仿宋" w:cs="Tahoma" w:hint="eastAsia"/>
          <w:kern w:val="0"/>
          <w:sz w:val="32"/>
          <w:szCs w:val="32"/>
        </w:rPr>
        <w:t>排名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第一，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系数计算为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1</w:t>
      </w:r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，共一</w:t>
      </w:r>
      <w:r w:rsidR="00BC6552" w:rsidRPr="00B544FF">
        <w:rPr>
          <w:rFonts w:ascii="仿宋" w:eastAsia="仿宋" w:hAnsi="仿宋" w:cs="Tahoma"/>
          <w:kern w:val="0"/>
          <w:sz w:val="32"/>
          <w:szCs w:val="32"/>
        </w:rPr>
        <w:t>其他作者参照</w:t>
      </w:r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附则</w:t>
      </w:r>
      <w:r w:rsidR="00BC6552" w:rsidRPr="00B544FF">
        <w:rPr>
          <w:rFonts w:ascii="仿宋" w:eastAsia="仿宋" w:hAnsi="仿宋" w:cs="Tahoma"/>
          <w:kern w:val="0"/>
          <w:sz w:val="32"/>
          <w:szCs w:val="32"/>
        </w:rPr>
        <w:t>第</w:t>
      </w:r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5条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0BA5C57E" w14:textId="4D9370FA" w:rsidR="00566CC9" w:rsidRDefault="00017588" w:rsidP="00296C0B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文章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分区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使用</w:t>
      </w:r>
      <w:r w:rsidR="00A8594D" w:rsidRPr="00B544FF">
        <w:rPr>
          <w:rFonts w:ascii="仿宋" w:eastAsia="仿宋" w:hAnsi="仿宋" w:cs="Tahoma" w:hint="eastAsia"/>
          <w:kern w:val="0"/>
          <w:sz w:val="32"/>
          <w:szCs w:val="32"/>
        </w:rPr>
        <w:t>《</w:t>
      </w:r>
      <w:r w:rsidR="00A8594D" w:rsidRPr="00B544FF">
        <w:rPr>
          <w:rFonts w:ascii="仿宋" w:eastAsia="仿宋" w:hAnsi="仿宋" w:cs="Tahoma"/>
          <w:kern w:val="0"/>
          <w:sz w:val="32"/>
          <w:szCs w:val="32"/>
        </w:rPr>
        <w:t>中国科学院文献情报中心期刊分区表</w:t>
      </w:r>
      <w:r w:rsidR="00A8594D" w:rsidRPr="00B544FF">
        <w:rPr>
          <w:rFonts w:ascii="仿宋" w:eastAsia="仿宋" w:hAnsi="仿宋" w:cs="Tahoma" w:hint="eastAsia"/>
          <w:kern w:val="0"/>
          <w:sz w:val="32"/>
          <w:szCs w:val="32"/>
        </w:rPr>
        <w:t>》</w:t>
      </w:r>
      <w:r w:rsidR="00566CC9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566CC9">
        <w:rPr>
          <w:rFonts w:ascii="仿宋" w:eastAsia="仿宋" w:hAnsi="仿宋" w:cs="Tahoma"/>
          <w:kern w:val="0"/>
          <w:sz w:val="32"/>
          <w:szCs w:val="32"/>
        </w:rPr>
        <w:t>按文章发表当年的分区计算</w:t>
      </w:r>
      <w:r w:rsidR="00566CC9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080DEBBB" w14:textId="65EFDEEA" w:rsidR="00790716" w:rsidRPr="00B04110" w:rsidRDefault="00296C0B" w:rsidP="00296C0B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FF0000"/>
          <w:kern w:val="0"/>
          <w:sz w:val="32"/>
          <w:szCs w:val="32"/>
        </w:rPr>
      </w:pPr>
      <w:r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L</w:t>
      </w:r>
      <w:r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etter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和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综述</w:t>
      </w:r>
      <w:r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按照1/2篇</w:t>
      </w:r>
      <w:r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文章计</w:t>
      </w:r>
      <w:r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算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。综述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不能单独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用作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岗位考核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，需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和论著或研究型letter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一起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使用。</w:t>
      </w:r>
    </w:p>
    <w:p w14:paraId="65F67DA6" w14:textId="77777777" w:rsidR="00566CC9" w:rsidRDefault="00EE6359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文章online或者正式发表都可以用于岗位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，但只能计算一次</w:t>
      </w:r>
      <w:r w:rsidR="006B3D71" w:rsidRPr="00B544F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3D6FD8B2" w14:textId="251A6D87" w:rsidR="006D1757" w:rsidRDefault="00E47D85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566CC9">
        <w:rPr>
          <w:rFonts w:ascii="仿宋" w:eastAsia="仿宋" w:hAnsi="仿宋" w:cs="Tahoma" w:hint="eastAsia"/>
          <w:kern w:val="0"/>
          <w:sz w:val="32"/>
          <w:szCs w:val="32"/>
        </w:rPr>
        <w:t>苏州大学</w:t>
      </w:r>
      <w:r w:rsidRPr="00566CC9">
        <w:rPr>
          <w:rFonts w:ascii="仿宋" w:eastAsia="仿宋" w:hAnsi="仿宋" w:cs="Tahoma"/>
          <w:kern w:val="0"/>
          <w:sz w:val="32"/>
          <w:szCs w:val="32"/>
        </w:rPr>
        <w:t>编制工作人员</w:t>
      </w:r>
      <w:r w:rsidR="0048747A" w:rsidRPr="00566CC9">
        <w:rPr>
          <w:rFonts w:ascii="仿宋" w:eastAsia="仿宋" w:hAnsi="仿宋" w:cs="Tahoma" w:hint="eastAsia"/>
          <w:kern w:val="0"/>
          <w:sz w:val="32"/>
          <w:szCs w:val="32"/>
        </w:rPr>
        <w:t>参加</w:t>
      </w:r>
      <w:r w:rsidR="0048747A" w:rsidRPr="00566CC9">
        <w:rPr>
          <w:rFonts w:ascii="仿宋" w:eastAsia="仿宋" w:hAnsi="仿宋" w:cs="Tahoma"/>
          <w:kern w:val="0"/>
          <w:sz w:val="32"/>
          <w:szCs w:val="32"/>
        </w:rPr>
        <w:t>学校岗位考核，根据工作业绩参与年终总津贴分配。</w:t>
      </w:r>
    </w:p>
    <w:p w14:paraId="01E89562" w14:textId="2007AB09" w:rsidR="00F22EA7" w:rsidRPr="00566CC9" w:rsidRDefault="00F22EA7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F22EA7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本文件</w:t>
      </w:r>
      <w:r w:rsidR="00E83C56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正式</w:t>
      </w:r>
      <w:r w:rsidR="00E83C56">
        <w:rPr>
          <w:rFonts w:ascii="仿宋" w:eastAsia="仿宋" w:hAnsi="仿宋" w:cs="Tahoma"/>
          <w:color w:val="FF0000"/>
          <w:kern w:val="0"/>
          <w:sz w:val="32"/>
          <w:szCs w:val="32"/>
        </w:rPr>
        <w:t>发布之后</w:t>
      </w:r>
      <w:r w:rsidR="00E83C56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立即</w:t>
      </w:r>
      <w:r w:rsidR="00E83C56">
        <w:rPr>
          <w:rFonts w:ascii="仿宋" w:eastAsia="仿宋" w:hAnsi="仿宋" w:cs="Tahoma"/>
          <w:color w:val="FF0000"/>
          <w:kern w:val="0"/>
          <w:sz w:val="32"/>
          <w:szCs w:val="32"/>
        </w:rPr>
        <w:t>执行</w:t>
      </w:r>
      <w:r w:rsidRPr="00F22EA7">
        <w:rPr>
          <w:rFonts w:ascii="仿宋" w:eastAsia="仿宋" w:hAnsi="仿宋" w:cs="Tahoma"/>
          <w:color w:val="FF0000"/>
          <w:kern w:val="0"/>
          <w:sz w:val="32"/>
          <w:szCs w:val="32"/>
        </w:rPr>
        <w:t>。</w:t>
      </w:r>
    </w:p>
    <w:p w14:paraId="06D8FAE9" w14:textId="77777777" w:rsidR="0056460E" w:rsidRPr="00CE3F9E" w:rsidRDefault="0056460E" w:rsidP="0056460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</w:p>
    <w:p w14:paraId="3142F263" w14:textId="3B9D8258" w:rsidR="00CC1D98" w:rsidRDefault="006D1757" w:rsidP="002E22E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附件：</w:t>
      </w:r>
      <w:r w:rsidR="00E60DB0">
        <w:rPr>
          <w:rFonts w:ascii="仿宋" w:eastAsia="仿宋" w:hAnsi="仿宋" w:cs="Tahoma" w:hint="eastAsia"/>
          <w:kern w:val="0"/>
          <w:sz w:val="32"/>
          <w:szCs w:val="32"/>
        </w:rPr>
        <w:t>专职</w:t>
      </w:r>
      <w:r w:rsidR="00E60DB0">
        <w:rPr>
          <w:rFonts w:ascii="仿宋" w:eastAsia="仿宋" w:hAnsi="仿宋" w:cs="Tahoma"/>
          <w:kern w:val="0"/>
          <w:sz w:val="32"/>
          <w:szCs w:val="32"/>
        </w:rPr>
        <w:t>科研、技术服务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岗位基本职责</w:t>
      </w:r>
    </w:p>
    <w:p w14:paraId="249E4D7A" w14:textId="77777777" w:rsidR="002E22E7" w:rsidRDefault="002E22E7" w:rsidP="002E22E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</w:p>
    <w:p w14:paraId="38A7C2EC" w14:textId="1B5F862E" w:rsidR="006D1757" w:rsidRDefault="00CF239F" w:rsidP="002E22E7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造血干细胞移植研究所</w:t>
      </w:r>
    </w:p>
    <w:p w14:paraId="79CE3F5B" w14:textId="2B2A9023" w:rsidR="004E5658" w:rsidRDefault="00F22EA7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2023年8月31日</w:t>
      </w:r>
    </w:p>
    <w:p w14:paraId="1AE85992" w14:textId="343C44F2" w:rsidR="00CB0FE3" w:rsidRDefault="00CB0FE3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072DD80D" w14:textId="04C61FED" w:rsidR="00B17E61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3FC3793A" w14:textId="490E6D67" w:rsidR="00B17E61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4987DF42" w14:textId="77777777" w:rsidR="00B17E61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4F37D7CB" w14:textId="71456EB6" w:rsidR="004E5658" w:rsidRDefault="004E5658" w:rsidP="009B0546">
      <w:pPr>
        <w:widowControl/>
        <w:snapToGrid w:val="0"/>
        <w:spacing w:line="360" w:lineRule="auto"/>
        <w:ind w:right="1120"/>
        <w:rPr>
          <w:rFonts w:ascii="仿宋" w:eastAsia="仿宋" w:hAnsi="仿宋" w:cs="Tahoma"/>
          <w:kern w:val="0"/>
          <w:sz w:val="32"/>
          <w:szCs w:val="32"/>
        </w:rPr>
      </w:pPr>
    </w:p>
    <w:p w14:paraId="74231B76" w14:textId="77777777" w:rsidR="005903DB" w:rsidRDefault="005903DB" w:rsidP="005903DB">
      <w:pPr>
        <w:widowControl/>
        <w:snapToGrid w:val="0"/>
        <w:spacing w:line="360" w:lineRule="auto"/>
        <w:ind w:right="1120"/>
        <w:jc w:val="right"/>
        <w:rPr>
          <w:rFonts w:ascii="仿宋" w:eastAsia="仿宋" w:hAnsi="仿宋" w:cs="Tahoma"/>
          <w:kern w:val="0"/>
          <w:sz w:val="32"/>
          <w:szCs w:val="32"/>
        </w:rPr>
        <w:sectPr w:rsidR="005903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EDAB95" w14:textId="5ABD8671" w:rsidR="006D1757" w:rsidRDefault="005E2120" w:rsidP="005903DB">
      <w:pPr>
        <w:widowControl/>
        <w:ind w:rightChars="-432" w:right="-907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专职科研</w:t>
      </w:r>
      <w:r w:rsidR="006D1757" w:rsidRPr="00CE3F9E">
        <w:rPr>
          <w:rFonts w:ascii="仿宋" w:eastAsia="仿宋" w:hAnsi="仿宋" w:hint="eastAsia"/>
          <w:b/>
          <w:sz w:val="32"/>
          <w:szCs w:val="32"/>
        </w:rPr>
        <w:t>岗位基本职责</w:t>
      </w:r>
    </w:p>
    <w:tbl>
      <w:tblPr>
        <w:tblW w:w="15441" w:type="dxa"/>
        <w:tblLook w:val="04A0" w:firstRow="1" w:lastRow="0" w:firstColumn="1" w:lastColumn="0" w:noHBand="0" w:noVBand="1"/>
      </w:tblPr>
      <w:tblGrid>
        <w:gridCol w:w="699"/>
        <w:gridCol w:w="1276"/>
        <w:gridCol w:w="2268"/>
        <w:gridCol w:w="5953"/>
        <w:gridCol w:w="1843"/>
        <w:gridCol w:w="3402"/>
      </w:tblGrid>
      <w:tr w:rsidR="00A35F67" w:rsidRPr="00830D3C" w14:paraId="4E041BCA" w14:textId="77777777" w:rsidTr="00107928">
        <w:trPr>
          <w:trHeight w:val="8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7E9F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岗位设置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49A5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岗位等级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CF50B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论文要求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6003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项目要求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5C10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专利要求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B6F7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A35F67" w:rsidRPr="00830D3C" w14:paraId="6A9B284F" w14:textId="77777777" w:rsidTr="00107928">
        <w:trPr>
          <w:trHeight w:val="158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EA1B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专职科研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B97E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ECA4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以第一作者或者通讯作者发表一区及以上论文2篇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2F8F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满足其中一项即可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1) 获得国家级人才项目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2) 主持国家重点研发计划1项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3) 国家自然科学基金重点项目1项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4) 主持国家自然科学基金重点国际（地区）合作研究项目1项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74F1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5351" w14:textId="529D0A2E" w:rsidR="00A35F67" w:rsidRPr="00830D3C" w:rsidRDefault="00A35F67" w:rsidP="005970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论文、项目必须同时满足要求</w:t>
            </w:r>
          </w:p>
        </w:tc>
      </w:tr>
      <w:tr w:rsidR="00A35F67" w:rsidRPr="00830D3C" w14:paraId="5B726C45" w14:textId="77777777" w:rsidTr="00107928">
        <w:trPr>
          <w:trHeight w:val="295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64F64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905C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FBE0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以第一作者或者通讯作者发表一区及以上论文1篇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06AC" w14:textId="45767976" w:rsidR="005D5717" w:rsidRDefault="000A219B" w:rsidP="005D57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符合一级岗项目要求或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以下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其中一项即可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 xml:space="preserve">1) </w:t>
            </w:r>
            <w:r w:rsidR="005D5717"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获得江苏省杰出青年</w:t>
            </w:r>
          </w:p>
          <w:p w14:paraId="6281CAE9" w14:textId="17383AD4" w:rsidR="005D5717" w:rsidRDefault="005D5717" w:rsidP="005D57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2) 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江苏省双创团队负责人</w:t>
            </w:r>
          </w:p>
          <w:p w14:paraId="633586F8" w14:textId="340D39DB" w:rsidR="00032E25" w:rsidRDefault="00032E25" w:rsidP="005D57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3）</w:t>
            </w:r>
            <w:r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省333工程</w:t>
            </w: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第二层次培养对象</w:t>
            </w:r>
          </w:p>
          <w:p w14:paraId="0501B425" w14:textId="716B430A" w:rsidR="00A35F67" w:rsidRPr="00830D3C" w:rsidRDefault="00DC23FC" w:rsidP="00DC23F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  <w:r w:rsidR="005D57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) 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主持国家自然科学基金面上项目2项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 主持国家自然科学基金面上项目1项并参与国家重点研发计划1项（经费≥50万元）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 主持军工纵向项目（总经费≥100万元）1项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 主持横向项目（总经费≥200万元）1项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94E8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04C30" w14:textId="77777777" w:rsidR="00B96087" w:rsidRPr="00E83C56" w:rsidRDefault="00A35F67" w:rsidP="00E83C56">
            <w:pPr>
              <w:pStyle w:val="ab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论文、项目和专利必须同时满足要求；</w:t>
            </w:r>
          </w:p>
          <w:p w14:paraId="54299CD5" w14:textId="493A075B" w:rsidR="00A35F67" w:rsidRPr="00E83C56" w:rsidRDefault="00107928" w:rsidP="00E83C56">
            <w:pPr>
              <w:pStyle w:val="ab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</w:t>
            </w:r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满足二级岗</w:t>
            </w:r>
            <w:r w:rsidR="00740759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项目</w:t>
            </w:r>
            <w:r w:rsidR="00740759"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文章</w:t>
            </w:r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要求后额外发表</w:t>
            </w:r>
            <w:r w:rsidR="00CB0FE3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CNS</w:t>
            </w:r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大子刊可享受一级岗待遇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5D0FF9FC" w14:textId="77777777" w:rsidTr="00107928">
        <w:trPr>
          <w:trHeight w:val="2114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08B8D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7D0F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8450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以第一作者或者通讯作者发表二区及以上论文2篇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BF11" w14:textId="66FC98CC" w:rsidR="007D19EE" w:rsidRPr="00830D3C" w:rsidRDefault="000A219B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符合一级岗、二级岗项目要求或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以下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其中一项即可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1) 获得江苏省优秀青年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="007D19EE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2) 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主持国家自然科学基金面上项目1项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="007D19EE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) </w:t>
            </w:r>
            <w:r w:rsidR="007D19EE"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获得江苏省社会发展面上项目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4) 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获得省级其他人才（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省双创人才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省双创团队核心成员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省333工程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第三层次培养对象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）             </w:t>
            </w:r>
            <w:r w:rsidR="007D19EE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                       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5）</w:t>
            </w:r>
            <w:r w:rsidR="007D19EE" w:rsidRPr="00830D3C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</w:rPr>
              <w:t>主持横向项目（总经费≥100万元）1项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A607" w14:textId="0E29EEEE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6B74" w14:textId="77777777" w:rsidR="007D19EE" w:rsidRPr="00E83C56" w:rsidRDefault="007D19EE" w:rsidP="00E83C56">
            <w:pPr>
              <w:pStyle w:val="ab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论文、项目和专利必须同时满足要求</w:t>
            </w:r>
            <w:r w:rsidR="00B96087"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14:paraId="65392A13" w14:textId="691B0759" w:rsidR="002A65D6" w:rsidRPr="00E83C56" w:rsidRDefault="00107928" w:rsidP="00E83C56">
            <w:pPr>
              <w:pStyle w:val="ab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</w:t>
            </w:r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满足三级岗项目要求后，文章达到</w:t>
            </w:r>
            <w:r w:rsidR="002A65D6"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一级岗要求</w:t>
            </w:r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二</w:t>
            </w:r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2D08D5EA" w14:textId="77777777" w:rsidTr="00107928">
        <w:trPr>
          <w:trHeight w:val="207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625A4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EF067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6182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以第一作者或者通讯作者发表二区及以上论文1篇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73A6" w14:textId="2C82003F" w:rsidR="007D19EE" w:rsidRPr="00830D3C" w:rsidRDefault="000A219B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符合一级岗、二级岗、三级岗项目要求或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以下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其中一项即可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1) 主持国家自然科学基金青年项目1项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2) 主持江苏省自然科学基金面上项目1项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3) 主持江苏省自然科学基金青年项目1项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4) 主持中国博士后（特别资助）项目1项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5）</w:t>
            </w:r>
            <w:r w:rsidR="007D19EE"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主持横向项目（总经费≥50万元）1项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5C5B" w14:textId="569F72DA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4C85" w14:textId="77777777" w:rsidR="007D19EE" w:rsidRPr="00E83C56" w:rsidRDefault="007D19EE" w:rsidP="00E83C56">
            <w:pPr>
              <w:pStyle w:val="ab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论文、项目和专利必须同时满足要求</w:t>
            </w:r>
            <w:r w:rsidR="00107928"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14:paraId="3C0F2B9C" w14:textId="12F18361" w:rsidR="00107928" w:rsidRPr="00E83C56" w:rsidRDefault="00107928" w:rsidP="00E83C56">
            <w:pPr>
              <w:pStyle w:val="ab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聘期内满足四级岗项目要求后，文章达到二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级岗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及以上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要求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可享受三级岗待遇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13D4BB9D" w14:textId="77777777" w:rsidTr="00107928">
        <w:trPr>
          <w:trHeight w:val="14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34E78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30FA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C96C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以第一作者或者通讯作者发表二区及以上论文1篇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35EF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主持省（部）级项目1项及以上或省双创博士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FBDA" w14:textId="690774D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11D7" w14:textId="77777777" w:rsidR="007D19EE" w:rsidRPr="00E83C56" w:rsidRDefault="00107928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论文和项目满足其中一项即可，专利必须满足要求</w:t>
            </w:r>
            <w:r w:rsidRPr="00E83C56">
              <w:rPr>
                <w:rFonts w:ascii="仿宋" w:eastAsia="仿宋" w:hAnsi="仿宋" w:cs="宋体"/>
                <w:color w:val="000000"/>
                <w:kern w:val="0"/>
                <w:sz w:val="24"/>
              </w:rPr>
              <w:t>；</w:t>
            </w:r>
          </w:p>
          <w:p w14:paraId="7605AF33" w14:textId="77777777" w:rsidR="00107928" w:rsidRPr="00E83C56" w:rsidRDefault="00107928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聘期内满足五级岗项目要求后，文章达到三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级岗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及以上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要求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可享受四级岗待遇</w:t>
            </w:r>
            <w:r w:rsidR="00EE4020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;</w:t>
            </w:r>
          </w:p>
          <w:p w14:paraId="5EA24F9A" w14:textId="7E44E25E" w:rsidR="00EE4020" w:rsidRPr="00E83C56" w:rsidRDefault="00EE4020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聘期内文章达到二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级岗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及以上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要求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可享受四级岗待遇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070938DA" w14:textId="77777777" w:rsidTr="00107928">
        <w:trPr>
          <w:trHeight w:val="17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E2264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448B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901D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以第一作者或者通讯作者发表中华（或北图核心）或者SCI论文1篇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A00B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主持市厅级项目1项及以上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DBB55" w14:textId="38CF4FA5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9797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论文和项目满足其中一项即可，专利必须满足要求</w:t>
            </w:r>
          </w:p>
        </w:tc>
      </w:tr>
      <w:tr w:rsidR="00A35F67" w:rsidRPr="00830D3C" w14:paraId="70644134" w14:textId="77777777" w:rsidTr="00107928">
        <w:trPr>
          <w:trHeight w:val="58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6B121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FFBA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不定岗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5A03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FDF4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63D0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139D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</w:tr>
    </w:tbl>
    <w:p w14:paraId="6CAD29F3" w14:textId="77777777" w:rsidR="008604D3" w:rsidRDefault="008604D3" w:rsidP="00A8233E">
      <w:pPr>
        <w:widowControl/>
        <w:ind w:rightChars="-432" w:right="-907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14:paraId="41219C22" w14:textId="4E20142E" w:rsidR="005903DB" w:rsidRDefault="005903DB" w:rsidP="00E57D91">
      <w:pPr>
        <w:widowControl/>
        <w:shd w:val="clear" w:color="auto" w:fill="FFFFFF"/>
        <w:snapToGrid w:val="0"/>
        <w:spacing w:beforeLines="100" w:before="312"/>
        <w:jc w:val="left"/>
        <w:rPr>
          <w:rFonts w:ascii="仿宋" w:eastAsia="仿宋" w:hAnsi="仿宋"/>
          <w:b/>
          <w:sz w:val="32"/>
          <w:szCs w:val="32"/>
        </w:rPr>
        <w:sectPr w:rsidR="005903DB" w:rsidSect="005970A6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0E2FBB3" w14:textId="6E0E93A3" w:rsidR="00A8233E" w:rsidRPr="00CE3F9E" w:rsidRDefault="00A8233E" w:rsidP="006645D6">
      <w:pPr>
        <w:widowControl/>
        <w:ind w:rightChars="-432" w:right="-907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技术服务</w:t>
      </w:r>
      <w:r w:rsidRPr="00CE3F9E">
        <w:rPr>
          <w:rFonts w:ascii="仿宋" w:eastAsia="仿宋" w:hAnsi="仿宋" w:hint="eastAsia"/>
          <w:b/>
          <w:sz w:val="32"/>
          <w:szCs w:val="32"/>
        </w:rPr>
        <w:t>岗位基本职责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601"/>
        <w:gridCol w:w="954"/>
        <w:gridCol w:w="2693"/>
        <w:gridCol w:w="4819"/>
      </w:tblGrid>
      <w:tr w:rsidR="003E6920" w:rsidRPr="00CE3F9E" w14:paraId="623F5F6F" w14:textId="77777777" w:rsidTr="00863230">
        <w:trPr>
          <w:trHeight w:val="1255"/>
        </w:trPr>
        <w:tc>
          <w:tcPr>
            <w:tcW w:w="601" w:type="dxa"/>
            <w:vAlign w:val="center"/>
          </w:tcPr>
          <w:p w14:paraId="0EDED919" w14:textId="77777777" w:rsidR="003E6920" w:rsidRPr="00CE3F9E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E3F9E">
              <w:rPr>
                <w:rFonts w:ascii="仿宋" w:eastAsia="仿宋" w:hAnsi="仿宋"/>
                <w:sz w:val="24"/>
              </w:rPr>
              <w:br w:type="page"/>
            </w:r>
            <w:r w:rsidRPr="00CE3F9E">
              <w:rPr>
                <w:rFonts w:ascii="仿宋" w:eastAsia="仿宋" w:hAnsi="仿宋" w:hint="eastAsia"/>
                <w:b/>
                <w:sz w:val="24"/>
              </w:rPr>
              <w:t>岗位设置</w:t>
            </w:r>
          </w:p>
        </w:tc>
        <w:tc>
          <w:tcPr>
            <w:tcW w:w="954" w:type="dxa"/>
            <w:vAlign w:val="center"/>
          </w:tcPr>
          <w:p w14:paraId="163B4A1C" w14:textId="77777777" w:rsidR="003E6920" w:rsidRPr="00CE3F9E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E3F9E">
              <w:rPr>
                <w:rFonts w:ascii="仿宋" w:eastAsia="仿宋" w:hAnsi="仿宋" w:hint="eastAsia"/>
                <w:b/>
                <w:sz w:val="24"/>
              </w:rPr>
              <w:t>岗位</w:t>
            </w:r>
            <w:r>
              <w:rPr>
                <w:rFonts w:ascii="仿宋" w:eastAsia="仿宋" w:hAnsi="仿宋" w:hint="eastAsia"/>
                <w:b/>
                <w:sz w:val="24"/>
              </w:rPr>
              <w:t>考核</w:t>
            </w:r>
            <w:r w:rsidRPr="00CE3F9E">
              <w:rPr>
                <w:rFonts w:ascii="仿宋" w:eastAsia="仿宋" w:hAnsi="仿宋" w:hint="eastAsia"/>
                <w:b/>
                <w:sz w:val="24"/>
              </w:rPr>
              <w:t>等级</w:t>
            </w:r>
          </w:p>
        </w:tc>
        <w:tc>
          <w:tcPr>
            <w:tcW w:w="7512" w:type="dxa"/>
            <w:gridSpan w:val="2"/>
            <w:vAlign w:val="center"/>
          </w:tcPr>
          <w:p w14:paraId="7B96C638" w14:textId="77777777" w:rsidR="003E6920" w:rsidRPr="00CE3F9E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按各岗位职责制定要求</w:t>
            </w:r>
          </w:p>
        </w:tc>
      </w:tr>
      <w:tr w:rsidR="003E6920" w:rsidRPr="00CE3F9E" w14:paraId="24273578" w14:textId="77777777" w:rsidTr="007D1F9C">
        <w:trPr>
          <w:trHeight w:val="562"/>
        </w:trPr>
        <w:tc>
          <w:tcPr>
            <w:tcW w:w="601" w:type="dxa"/>
            <w:vMerge w:val="restart"/>
            <w:vAlign w:val="center"/>
          </w:tcPr>
          <w:p w14:paraId="343D005D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平台管理</w:t>
            </w:r>
          </w:p>
          <w:p w14:paraId="2343BDDD" w14:textId="77777777" w:rsidR="003E6920" w:rsidRDefault="003E6920" w:rsidP="003E692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8D78519" w14:textId="77777777" w:rsidR="003E6920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F1A0AA9" w14:textId="77777777" w:rsidR="003E6920" w:rsidRDefault="003E6920" w:rsidP="006A11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安全</w:t>
            </w:r>
            <w:r>
              <w:rPr>
                <w:rFonts w:ascii="仿宋" w:eastAsia="仿宋" w:hAnsi="仿宋"/>
                <w:b/>
                <w:sz w:val="24"/>
              </w:rPr>
              <w:t>要求</w:t>
            </w:r>
          </w:p>
        </w:tc>
        <w:tc>
          <w:tcPr>
            <w:tcW w:w="4819" w:type="dxa"/>
            <w:vAlign w:val="center"/>
          </w:tcPr>
          <w:p w14:paraId="2517FBE5" w14:textId="77777777" w:rsidR="003E6920" w:rsidRPr="003E6920" w:rsidRDefault="003E6920" w:rsidP="006A11DC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平台仪器</w:t>
            </w:r>
            <w:r>
              <w:rPr>
                <w:rFonts w:ascii="仿宋" w:eastAsia="仿宋" w:hAnsi="仿宋"/>
                <w:b/>
                <w:sz w:val="24"/>
              </w:rPr>
              <w:t>要求</w:t>
            </w:r>
          </w:p>
        </w:tc>
      </w:tr>
      <w:tr w:rsidR="003E6920" w:rsidRPr="00CE3F9E" w14:paraId="7268A411" w14:textId="77777777" w:rsidTr="00863230">
        <w:trPr>
          <w:trHeight w:val="562"/>
        </w:trPr>
        <w:tc>
          <w:tcPr>
            <w:tcW w:w="601" w:type="dxa"/>
            <w:vMerge/>
            <w:vAlign w:val="center"/>
          </w:tcPr>
          <w:p w14:paraId="0F3AF5B1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3F04A82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</w:t>
            </w:r>
          </w:p>
        </w:tc>
        <w:tc>
          <w:tcPr>
            <w:tcW w:w="2693" w:type="dxa"/>
            <w:vAlign w:val="center"/>
          </w:tcPr>
          <w:p w14:paraId="14675ACF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无安全事故且没有被医学部或学校开罚单</w:t>
            </w:r>
          </w:p>
        </w:tc>
        <w:tc>
          <w:tcPr>
            <w:tcW w:w="4819" w:type="dxa"/>
            <w:vAlign w:val="center"/>
          </w:tcPr>
          <w:p w14:paraId="5C137B28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很好</w:t>
            </w:r>
            <w:r>
              <w:rPr>
                <w:rFonts w:ascii="仿宋" w:eastAsia="仿宋" w:hAnsi="仿宋" w:hint="eastAsia"/>
                <w:sz w:val="24"/>
              </w:rPr>
              <w:t>完成平台仪器的维护与监管，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做好人员培训与考核</w:t>
            </w:r>
          </w:p>
        </w:tc>
      </w:tr>
      <w:tr w:rsidR="003E6920" w:rsidRPr="00CE3F9E" w14:paraId="01677554" w14:textId="77777777" w:rsidTr="00863230">
        <w:tc>
          <w:tcPr>
            <w:tcW w:w="601" w:type="dxa"/>
            <w:vMerge/>
            <w:vAlign w:val="center"/>
          </w:tcPr>
          <w:p w14:paraId="336B07A7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C1165AA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2693" w:type="dxa"/>
          </w:tcPr>
          <w:p w14:paraId="3275F5FD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无重大安全事故且没有被医学部或学校开罚单</w:t>
            </w:r>
          </w:p>
        </w:tc>
        <w:tc>
          <w:tcPr>
            <w:tcW w:w="4819" w:type="dxa"/>
          </w:tcPr>
          <w:p w14:paraId="726AAC78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较好</w:t>
            </w:r>
            <w:r>
              <w:rPr>
                <w:rFonts w:ascii="仿宋" w:eastAsia="仿宋" w:hAnsi="仿宋" w:hint="eastAsia"/>
                <w:sz w:val="24"/>
              </w:rPr>
              <w:t>完成平台仪器的维护与监管，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能</w:t>
            </w:r>
            <w:r>
              <w:rPr>
                <w:rFonts w:ascii="仿宋" w:eastAsia="仿宋" w:hAnsi="仿宋" w:hint="eastAsia"/>
                <w:sz w:val="24"/>
              </w:rPr>
              <w:t>做好人员培训与考核</w:t>
            </w:r>
          </w:p>
        </w:tc>
      </w:tr>
      <w:tr w:rsidR="003E6920" w:rsidRPr="00CE3F9E" w14:paraId="6D394ECB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790CC332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9A95165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基本合格</w:t>
            </w:r>
          </w:p>
        </w:tc>
        <w:tc>
          <w:tcPr>
            <w:tcW w:w="2693" w:type="dxa"/>
          </w:tcPr>
          <w:p w14:paraId="6FA47B36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无重大安全事故且未因同一安全问题多次被医学部或学校开罚单</w:t>
            </w:r>
          </w:p>
        </w:tc>
        <w:tc>
          <w:tcPr>
            <w:tcW w:w="4819" w:type="dxa"/>
          </w:tcPr>
          <w:p w14:paraId="1417B9A3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完成平台仪器的维护与监管，人员培训与考核（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完成工作时拖拉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E6920" w:rsidRPr="00CE3F9E" w14:paraId="4784DAE2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4A90C4DF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EDD740F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  <w:tc>
          <w:tcPr>
            <w:tcW w:w="2693" w:type="dxa"/>
          </w:tcPr>
          <w:p w14:paraId="00BA1D26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发生重大安全事故或因同一安全问题多次被医学部或学校开罚单</w:t>
            </w:r>
          </w:p>
        </w:tc>
        <w:tc>
          <w:tcPr>
            <w:tcW w:w="4819" w:type="dxa"/>
          </w:tcPr>
          <w:p w14:paraId="7EFCE908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未能</w:t>
            </w:r>
            <w:r>
              <w:rPr>
                <w:rFonts w:ascii="仿宋" w:eastAsia="仿宋" w:hAnsi="仿宋" w:hint="eastAsia"/>
                <w:sz w:val="24"/>
              </w:rPr>
              <w:t>做好平台仪器的维护与监管，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未能</w:t>
            </w:r>
            <w:r>
              <w:rPr>
                <w:rFonts w:ascii="仿宋" w:eastAsia="仿宋" w:hAnsi="仿宋" w:hint="eastAsia"/>
                <w:sz w:val="24"/>
              </w:rPr>
              <w:t>做好人员培训与考核</w:t>
            </w:r>
          </w:p>
        </w:tc>
      </w:tr>
      <w:tr w:rsidR="00B06BCE" w:rsidRPr="005019A0" w14:paraId="149DD14B" w14:textId="77777777" w:rsidTr="007D1F9C">
        <w:trPr>
          <w:trHeight w:val="622"/>
        </w:trPr>
        <w:tc>
          <w:tcPr>
            <w:tcW w:w="601" w:type="dxa"/>
            <w:vAlign w:val="center"/>
          </w:tcPr>
          <w:p w14:paraId="4ECDE299" w14:textId="77777777" w:rsidR="00B06BCE" w:rsidRPr="005019A0" w:rsidRDefault="00B06BCE" w:rsidP="00B06B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4B7AE0E5" w14:textId="77777777" w:rsidR="00B06BCE" w:rsidRDefault="00B06BCE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4129ED0" w14:textId="77777777" w:rsidR="00B06BCE" w:rsidRPr="009C05B5" w:rsidRDefault="00FA7FB3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学生工作要求</w:t>
            </w:r>
          </w:p>
        </w:tc>
        <w:tc>
          <w:tcPr>
            <w:tcW w:w="4819" w:type="dxa"/>
            <w:vAlign w:val="center"/>
          </w:tcPr>
          <w:p w14:paraId="19636170" w14:textId="77777777" w:rsidR="00B06BCE" w:rsidRPr="00C71ECE" w:rsidRDefault="006221D3" w:rsidP="00B06BC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71ECE">
              <w:rPr>
                <w:rFonts w:ascii="仿宋" w:eastAsia="仿宋" w:hAnsi="仿宋" w:hint="eastAsia"/>
                <w:b/>
                <w:sz w:val="24"/>
              </w:rPr>
              <w:t>行政事务要求</w:t>
            </w:r>
          </w:p>
        </w:tc>
      </w:tr>
      <w:tr w:rsidR="00B06BCE" w:rsidRPr="005019A0" w14:paraId="5C8760C3" w14:textId="77777777" w:rsidTr="007D1F9C">
        <w:trPr>
          <w:trHeight w:val="622"/>
        </w:trPr>
        <w:tc>
          <w:tcPr>
            <w:tcW w:w="601" w:type="dxa"/>
            <w:vMerge w:val="restart"/>
            <w:vAlign w:val="center"/>
          </w:tcPr>
          <w:p w14:paraId="0572E84A" w14:textId="77777777" w:rsidR="00B06BCE" w:rsidRPr="005019A0" w:rsidRDefault="00B06BCE" w:rsidP="00B06B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19A0">
              <w:rPr>
                <w:rFonts w:ascii="仿宋" w:eastAsia="仿宋" w:hAnsi="仿宋" w:hint="eastAsia"/>
                <w:b/>
                <w:sz w:val="24"/>
              </w:rPr>
              <w:t>行政</w:t>
            </w:r>
            <w:r w:rsidRPr="005019A0">
              <w:rPr>
                <w:rFonts w:ascii="仿宋" w:eastAsia="仿宋" w:hAnsi="仿宋"/>
                <w:b/>
                <w:sz w:val="24"/>
              </w:rPr>
              <w:t>管理</w:t>
            </w:r>
          </w:p>
        </w:tc>
        <w:tc>
          <w:tcPr>
            <w:tcW w:w="954" w:type="dxa"/>
            <w:vAlign w:val="center"/>
          </w:tcPr>
          <w:p w14:paraId="244621A5" w14:textId="77777777" w:rsidR="00B06BCE" w:rsidRPr="005019A0" w:rsidRDefault="00B06BCE" w:rsidP="00B06BC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</w:t>
            </w:r>
          </w:p>
        </w:tc>
        <w:tc>
          <w:tcPr>
            <w:tcW w:w="2693" w:type="dxa"/>
            <w:vAlign w:val="center"/>
          </w:tcPr>
          <w:p w14:paraId="31858AB6" w14:textId="77777777" w:rsidR="00B06BCE" w:rsidRPr="009C05B5" w:rsidRDefault="006221D3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很好的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帮助学生申请各类项目、奖学金，帮助学生顺利完成各项考核以及学位相关工作</w:t>
            </w:r>
          </w:p>
        </w:tc>
        <w:tc>
          <w:tcPr>
            <w:tcW w:w="4819" w:type="dxa"/>
            <w:vAlign w:val="center"/>
          </w:tcPr>
          <w:p w14:paraId="6B2744CD" w14:textId="77777777" w:rsidR="00B06BCE" w:rsidRPr="00D42119" w:rsidRDefault="008E15A6" w:rsidP="008E15A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5019A0">
              <w:rPr>
                <w:rFonts w:ascii="仿宋" w:eastAsia="仿宋" w:hAnsi="仿宋" w:hint="eastAsia"/>
                <w:b/>
                <w:sz w:val="24"/>
              </w:rPr>
              <w:t>很好的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将各类通知通知到老师并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很好的</w:t>
            </w:r>
            <w:r>
              <w:rPr>
                <w:rFonts w:ascii="仿宋" w:eastAsia="仿宋" w:hAnsi="仿宋" w:hint="eastAsia"/>
                <w:sz w:val="24"/>
              </w:rPr>
              <w:t>帮助老师申请各类人才项目等</w:t>
            </w:r>
          </w:p>
        </w:tc>
      </w:tr>
      <w:tr w:rsidR="00B06BCE" w:rsidRPr="005019A0" w14:paraId="4D9FEEE9" w14:textId="77777777" w:rsidTr="007D1F9C">
        <w:trPr>
          <w:trHeight w:val="622"/>
        </w:trPr>
        <w:tc>
          <w:tcPr>
            <w:tcW w:w="601" w:type="dxa"/>
            <w:vMerge/>
            <w:vAlign w:val="center"/>
          </w:tcPr>
          <w:p w14:paraId="5097EF15" w14:textId="77777777" w:rsidR="00B06BCE" w:rsidRPr="005019A0" w:rsidRDefault="00B06BCE" w:rsidP="00B06B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FBBD516" w14:textId="77777777" w:rsidR="00B06BCE" w:rsidRPr="005019A0" w:rsidRDefault="00B06BCE" w:rsidP="00B06BC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2693" w:type="dxa"/>
            <w:vAlign w:val="center"/>
          </w:tcPr>
          <w:p w14:paraId="13EAB2BE" w14:textId="77777777" w:rsidR="00B06BCE" w:rsidRPr="009C05B5" w:rsidRDefault="006221D3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较好的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帮助学生申请各类项目、奖学金，帮助学生顺利完成各项考核以及学位相关工作</w:t>
            </w:r>
            <w:r w:rsidR="00CA6CE3">
              <w:rPr>
                <w:rFonts w:ascii="仿宋" w:eastAsia="仿宋" w:hAnsi="仿宋" w:hint="eastAsia"/>
                <w:sz w:val="24"/>
              </w:rPr>
              <w:t>，无重大过失</w:t>
            </w:r>
          </w:p>
        </w:tc>
        <w:tc>
          <w:tcPr>
            <w:tcW w:w="4819" w:type="dxa"/>
            <w:vAlign w:val="center"/>
          </w:tcPr>
          <w:p w14:paraId="2DD7DF58" w14:textId="77777777" w:rsidR="00B06BCE" w:rsidRPr="00D42119" w:rsidRDefault="00CA6CE3" w:rsidP="00CA6CE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较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完成各项任务</w:t>
            </w:r>
          </w:p>
        </w:tc>
      </w:tr>
      <w:tr w:rsidR="00D84092" w:rsidRPr="005019A0" w14:paraId="303F8CFA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0B9D467A" w14:textId="77777777" w:rsidR="00D84092" w:rsidRPr="005019A0" w:rsidRDefault="00D84092" w:rsidP="00D84092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BA56407" w14:textId="77777777" w:rsidR="00D84092" w:rsidRPr="005019A0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基本合格</w:t>
            </w:r>
          </w:p>
        </w:tc>
        <w:tc>
          <w:tcPr>
            <w:tcW w:w="2693" w:type="dxa"/>
            <w:vAlign w:val="center"/>
          </w:tcPr>
          <w:p w14:paraId="02FB32BE" w14:textId="77777777" w:rsidR="00D84092" w:rsidRPr="009C05B5" w:rsidRDefault="00D84092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完成学校的各项通知，帮助学生顺利完成学位工作</w:t>
            </w:r>
          </w:p>
        </w:tc>
        <w:tc>
          <w:tcPr>
            <w:tcW w:w="4819" w:type="dxa"/>
            <w:vAlign w:val="center"/>
          </w:tcPr>
          <w:p w14:paraId="79D66076" w14:textId="77777777" w:rsidR="00D84092" w:rsidRPr="00D42119" w:rsidRDefault="00CA6CE3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完成各项任务，无重大过失</w:t>
            </w:r>
          </w:p>
        </w:tc>
      </w:tr>
      <w:tr w:rsidR="00D84092" w:rsidRPr="00CA6CE3" w14:paraId="0D339593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111011D7" w14:textId="77777777" w:rsidR="00D84092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30890F5E" w14:textId="77777777" w:rsidR="00D84092" w:rsidRPr="005019A0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  <w:tc>
          <w:tcPr>
            <w:tcW w:w="2693" w:type="dxa"/>
            <w:vAlign w:val="center"/>
          </w:tcPr>
          <w:p w14:paraId="151F4DB6" w14:textId="77777777" w:rsidR="00D84092" w:rsidRPr="009C05B5" w:rsidRDefault="00D84092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工作失误影响学生学位或学业</w:t>
            </w:r>
          </w:p>
        </w:tc>
        <w:tc>
          <w:tcPr>
            <w:tcW w:w="4819" w:type="dxa"/>
            <w:vAlign w:val="center"/>
          </w:tcPr>
          <w:p w14:paraId="6CF4FA4F" w14:textId="77777777" w:rsidR="00D84092" w:rsidRPr="006A11DC" w:rsidRDefault="00CA6CE3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sz w:val="24"/>
              </w:rPr>
              <w:t>发生重大过失，影响研究所发展</w:t>
            </w:r>
          </w:p>
        </w:tc>
      </w:tr>
    </w:tbl>
    <w:p w14:paraId="0EFDD909" w14:textId="77777777" w:rsidR="006D1757" w:rsidRPr="00CB35E8" w:rsidRDefault="00A51B3D" w:rsidP="006A11DC">
      <w:pPr>
        <w:widowControl/>
        <w:jc w:val="lef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hint="eastAsia"/>
          <w:sz w:val="24"/>
        </w:rPr>
        <w:t>备注：实验技术员兼职行政管理的，考核时科研方面要求按实验技术员要求的1</w:t>
      </w:r>
      <w:r>
        <w:rPr>
          <w:rFonts w:ascii="仿宋" w:eastAsia="仿宋" w:hAnsi="仿宋"/>
          <w:sz w:val="24"/>
        </w:rPr>
        <w:t>/2</w:t>
      </w:r>
      <w:r>
        <w:rPr>
          <w:rFonts w:ascii="仿宋" w:eastAsia="仿宋" w:hAnsi="仿宋" w:hint="eastAsia"/>
          <w:sz w:val="24"/>
        </w:rPr>
        <w:t>执行</w:t>
      </w:r>
      <w:r w:rsidR="006221D3">
        <w:rPr>
          <w:rFonts w:ascii="仿宋" w:eastAsia="仿宋" w:hAnsi="仿宋" w:hint="eastAsia"/>
          <w:sz w:val="24"/>
        </w:rPr>
        <w:t>。其余管理人员按各自岗位对照要求执行。</w:t>
      </w:r>
    </w:p>
    <w:sectPr w:rsidR="006D1757" w:rsidRPr="00CB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ECD0E" w14:textId="77777777" w:rsidR="0019695C" w:rsidRDefault="0019695C" w:rsidP="006D1757">
      <w:r>
        <w:separator/>
      </w:r>
    </w:p>
  </w:endnote>
  <w:endnote w:type="continuationSeparator" w:id="0">
    <w:p w14:paraId="5BC21E10" w14:textId="77777777" w:rsidR="0019695C" w:rsidRDefault="0019695C" w:rsidP="006D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1EAD5" w14:textId="77777777" w:rsidR="0019695C" w:rsidRDefault="0019695C" w:rsidP="006D1757">
      <w:r>
        <w:separator/>
      </w:r>
    </w:p>
  </w:footnote>
  <w:footnote w:type="continuationSeparator" w:id="0">
    <w:p w14:paraId="6BA422B2" w14:textId="77777777" w:rsidR="0019695C" w:rsidRDefault="0019695C" w:rsidP="006D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83F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E0670"/>
    <w:multiLevelType w:val="hybridMultilevel"/>
    <w:tmpl w:val="3594E01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5B20CD"/>
    <w:multiLevelType w:val="hybridMultilevel"/>
    <w:tmpl w:val="0A3CF82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F90D33"/>
    <w:multiLevelType w:val="hybridMultilevel"/>
    <w:tmpl w:val="30F0F0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A2016F"/>
    <w:multiLevelType w:val="hybridMultilevel"/>
    <w:tmpl w:val="6F3246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085375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3563F"/>
    <w:multiLevelType w:val="hybridMultilevel"/>
    <w:tmpl w:val="D4D0D6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973BBA"/>
    <w:multiLevelType w:val="hybridMultilevel"/>
    <w:tmpl w:val="0AD287D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CF02EF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2BE5003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766AD6"/>
    <w:multiLevelType w:val="hybridMultilevel"/>
    <w:tmpl w:val="D4C4DE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9E7568"/>
    <w:multiLevelType w:val="hybridMultilevel"/>
    <w:tmpl w:val="E7869E3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57"/>
    <w:rsid w:val="00015E1E"/>
    <w:rsid w:val="00017588"/>
    <w:rsid w:val="00022CB3"/>
    <w:rsid w:val="00032E25"/>
    <w:rsid w:val="00033101"/>
    <w:rsid w:val="00034051"/>
    <w:rsid w:val="00037B24"/>
    <w:rsid w:val="0004021F"/>
    <w:rsid w:val="00050A33"/>
    <w:rsid w:val="00053A17"/>
    <w:rsid w:val="000701A8"/>
    <w:rsid w:val="00074B28"/>
    <w:rsid w:val="000912EF"/>
    <w:rsid w:val="00097205"/>
    <w:rsid w:val="000A219B"/>
    <w:rsid w:val="000A2A8D"/>
    <w:rsid w:val="000C12BF"/>
    <w:rsid w:val="000D101D"/>
    <w:rsid w:val="000F53CA"/>
    <w:rsid w:val="000F76B5"/>
    <w:rsid w:val="00107928"/>
    <w:rsid w:val="00113E9A"/>
    <w:rsid w:val="001262B8"/>
    <w:rsid w:val="00132B79"/>
    <w:rsid w:val="0013496C"/>
    <w:rsid w:val="0013508D"/>
    <w:rsid w:val="00144C29"/>
    <w:rsid w:val="001459A6"/>
    <w:rsid w:val="0015299A"/>
    <w:rsid w:val="00152AA6"/>
    <w:rsid w:val="001557B9"/>
    <w:rsid w:val="00165062"/>
    <w:rsid w:val="00170247"/>
    <w:rsid w:val="00176D38"/>
    <w:rsid w:val="00195738"/>
    <w:rsid w:val="0019695C"/>
    <w:rsid w:val="001C0236"/>
    <w:rsid w:val="001D6552"/>
    <w:rsid w:val="001D7128"/>
    <w:rsid w:val="001F0789"/>
    <w:rsid w:val="001F5B3C"/>
    <w:rsid w:val="001F6FE5"/>
    <w:rsid w:val="00214B80"/>
    <w:rsid w:val="0021633E"/>
    <w:rsid w:val="0022478B"/>
    <w:rsid w:val="00256016"/>
    <w:rsid w:val="00256B91"/>
    <w:rsid w:val="00257EF2"/>
    <w:rsid w:val="00261977"/>
    <w:rsid w:val="00285567"/>
    <w:rsid w:val="002920CC"/>
    <w:rsid w:val="00296C0B"/>
    <w:rsid w:val="002A65D6"/>
    <w:rsid w:val="002B41E8"/>
    <w:rsid w:val="002B7EC4"/>
    <w:rsid w:val="002D2A2C"/>
    <w:rsid w:val="002E22E7"/>
    <w:rsid w:val="002F2AE8"/>
    <w:rsid w:val="003316EE"/>
    <w:rsid w:val="00336054"/>
    <w:rsid w:val="00357A23"/>
    <w:rsid w:val="00363B5C"/>
    <w:rsid w:val="00370516"/>
    <w:rsid w:val="0039744A"/>
    <w:rsid w:val="003A257E"/>
    <w:rsid w:val="003B58A1"/>
    <w:rsid w:val="003C0F26"/>
    <w:rsid w:val="003C2412"/>
    <w:rsid w:val="003C323F"/>
    <w:rsid w:val="003C3A6D"/>
    <w:rsid w:val="003D13B4"/>
    <w:rsid w:val="003D5264"/>
    <w:rsid w:val="003E6920"/>
    <w:rsid w:val="00401777"/>
    <w:rsid w:val="00401C7A"/>
    <w:rsid w:val="00405691"/>
    <w:rsid w:val="00412C41"/>
    <w:rsid w:val="0042221A"/>
    <w:rsid w:val="00424453"/>
    <w:rsid w:val="00425E95"/>
    <w:rsid w:val="004271E6"/>
    <w:rsid w:val="004371B8"/>
    <w:rsid w:val="00437FE5"/>
    <w:rsid w:val="004463DA"/>
    <w:rsid w:val="0045508E"/>
    <w:rsid w:val="00466FEF"/>
    <w:rsid w:val="00477B5D"/>
    <w:rsid w:val="00477F23"/>
    <w:rsid w:val="0048747A"/>
    <w:rsid w:val="00490529"/>
    <w:rsid w:val="004A3885"/>
    <w:rsid w:val="004A75EB"/>
    <w:rsid w:val="004B1ABD"/>
    <w:rsid w:val="004B435C"/>
    <w:rsid w:val="004B6C7C"/>
    <w:rsid w:val="004B71E9"/>
    <w:rsid w:val="004C580B"/>
    <w:rsid w:val="004D335B"/>
    <w:rsid w:val="004E5658"/>
    <w:rsid w:val="004E7B84"/>
    <w:rsid w:val="00510B03"/>
    <w:rsid w:val="00522691"/>
    <w:rsid w:val="005242F1"/>
    <w:rsid w:val="0053025C"/>
    <w:rsid w:val="00530DAB"/>
    <w:rsid w:val="005513C3"/>
    <w:rsid w:val="0055249C"/>
    <w:rsid w:val="0056074B"/>
    <w:rsid w:val="0056460E"/>
    <w:rsid w:val="00566CC9"/>
    <w:rsid w:val="00580C9D"/>
    <w:rsid w:val="005903DB"/>
    <w:rsid w:val="00596344"/>
    <w:rsid w:val="005970A6"/>
    <w:rsid w:val="005B1C10"/>
    <w:rsid w:val="005C3126"/>
    <w:rsid w:val="005D50F3"/>
    <w:rsid w:val="005D5717"/>
    <w:rsid w:val="005D714D"/>
    <w:rsid w:val="005E2120"/>
    <w:rsid w:val="0060092E"/>
    <w:rsid w:val="006034C6"/>
    <w:rsid w:val="0060394C"/>
    <w:rsid w:val="00605F71"/>
    <w:rsid w:val="006106E0"/>
    <w:rsid w:val="006134FC"/>
    <w:rsid w:val="00614515"/>
    <w:rsid w:val="00614A8C"/>
    <w:rsid w:val="00616257"/>
    <w:rsid w:val="00617C5A"/>
    <w:rsid w:val="00621276"/>
    <w:rsid w:val="006221D3"/>
    <w:rsid w:val="00632371"/>
    <w:rsid w:val="006347CA"/>
    <w:rsid w:val="00637B04"/>
    <w:rsid w:val="00642ACD"/>
    <w:rsid w:val="0064430B"/>
    <w:rsid w:val="00646BA1"/>
    <w:rsid w:val="00653CB7"/>
    <w:rsid w:val="006645D6"/>
    <w:rsid w:val="00665700"/>
    <w:rsid w:val="00680B19"/>
    <w:rsid w:val="00683A08"/>
    <w:rsid w:val="0068765C"/>
    <w:rsid w:val="006A11DC"/>
    <w:rsid w:val="006A5AC0"/>
    <w:rsid w:val="006B3D71"/>
    <w:rsid w:val="006D1757"/>
    <w:rsid w:val="006D3725"/>
    <w:rsid w:val="006D5519"/>
    <w:rsid w:val="006E2055"/>
    <w:rsid w:val="006F4A91"/>
    <w:rsid w:val="006F4CAD"/>
    <w:rsid w:val="00703F5A"/>
    <w:rsid w:val="007213BC"/>
    <w:rsid w:val="00726A35"/>
    <w:rsid w:val="00740759"/>
    <w:rsid w:val="00744375"/>
    <w:rsid w:val="0078257A"/>
    <w:rsid w:val="00782E45"/>
    <w:rsid w:val="00783FC9"/>
    <w:rsid w:val="007879ED"/>
    <w:rsid w:val="00787DA3"/>
    <w:rsid w:val="00790716"/>
    <w:rsid w:val="007907B7"/>
    <w:rsid w:val="007909FA"/>
    <w:rsid w:val="00792A9A"/>
    <w:rsid w:val="007A72CF"/>
    <w:rsid w:val="007C401D"/>
    <w:rsid w:val="007C4E59"/>
    <w:rsid w:val="007D19EE"/>
    <w:rsid w:val="007D1F9C"/>
    <w:rsid w:val="007D36DA"/>
    <w:rsid w:val="007D634A"/>
    <w:rsid w:val="007E3C20"/>
    <w:rsid w:val="007E4E59"/>
    <w:rsid w:val="0080781D"/>
    <w:rsid w:val="00816396"/>
    <w:rsid w:val="008201FF"/>
    <w:rsid w:val="008262CB"/>
    <w:rsid w:val="00830C81"/>
    <w:rsid w:val="00830D3C"/>
    <w:rsid w:val="008330D6"/>
    <w:rsid w:val="00841E69"/>
    <w:rsid w:val="00857763"/>
    <w:rsid w:val="008604D3"/>
    <w:rsid w:val="00863230"/>
    <w:rsid w:val="0087020E"/>
    <w:rsid w:val="00893D5B"/>
    <w:rsid w:val="008A13FE"/>
    <w:rsid w:val="008A710D"/>
    <w:rsid w:val="008D2413"/>
    <w:rsid w:val="008E15A6"/>
    <w:rsid w:val="008E5072"/>
    <w:rsid w:val="008E5A4B"/>
    <w:rsid w:val="008E6562"/>
    <w:rsid w:val="008F03E0"/>
    <w:rsid w:val="008F7DB3"/>
    <w:rsid w:val="00901614"/>
    <w:rsid w:val="00902DD6"/>
    <w:rsid w:val="00914157"/>
    <w:rsid w:val="0091733E"/>
    <w:rsid w:val="009403F3"/>
    <w:rsid w:val="009436A5"/>
    <w:rsid w:val="00954385"/>
    <w:rsid w:val="0096058A"/>
    <w:rsid w:val="00961838"/>
    <w:rsid w:val="00973574"/>
    <w:rsid w:val="009827C1"/>
    <w:rsid w:val="00990B6D"/>
    <w:rsid w:val="009A09D3"/>
    <w:rsid w:val="009A6799"/>
    <w:rsid w:val="009B0546"/>
    <w:rsid w:val="009B2A6E"/>
    <w:rsid w:val="009C05B5"/>
    <w:rsid w:val="009D4B47"/>
    <w:rsid w:val="009E0C99"/>
    <w:rsid w:val="009E13D6"/>
    <w:rsid w:val="009E1E71"/>
    <w:rsid w:val="009E5B73"/>
    <w:rsid w:val="009E7A94"/>
    <w:rsid w:val="009F057E"/>
    <w:rsid w:val="009F11AA"/>
    <w:rsid w:val="00A028CC"/>
    <w:rsid w:val="00A21F1E"/>
    <w:rsid w:val="00A3078F"/>
    <w:rsid w:val="00A35045"/>
    <w:rsid w:val="00A35F67"/>
    <w:rsid w:val="00A4021D"/>
    <w:rsid w:val="00A40F45"/>
    <w:rsid w:val="00A43A33"/>
    <w:rsid w:val="00A51B3D"/>
    <w:rsid w:val="00A64F86"/>
    <w:rsid w:val="00A7105B"/>
    <w:rsid w:val="00A7407F"/>
    <w:rsid w:val="00A8233E"/>
    <w:rsid w:val="00A82AE1"/>
    <w:rsid w:val="00A838BE"/>
    <w:rsid w:val="00A8594D"/>
    <w:rsid w:val="00A878BB"/>
    <w:rsid w:val="00AA1711"/>
    <w:rsid w:val="00AB3251"/>
    <w:rsid w:val="00AD276F"/>
    <w:rsid w:val="00AD5DDB"/>
    <w:rsid w:val="00AD634F"/>
    <w:rsid w:val="00AD6AA8"/>
    <w:rsid w:val="00AD6DE4"/>
    <w:rsid w:val="00AE04B0"/>
    <w:rsid w:val="00AE48DB"/>
    <w:rsid w:val="00AE7140"/>
    <w:rsid w:val="00AE7238"/>
    <w:rsid w:val="00AE7650"/>
    <w:rsid w:val="00AF17E3"/>
    <w:rsid w:val="00AF3A41"/>
    <w:rsid w:val="00AF5093"/>
    <w:rsid w:val="00B02AC1"/>
    <w:rsid w:val="00B02FB8"/>
    <w:rsid w:val="00B04110"/>
    <w:rsid w:val="00B06BCE"/>
    <w:rsid w:val="00B11287"/>
    <w:rsid w:val="00B1561F"/>
    <w:rsid w:val="00B17E61"/>
    <w:rsid w:val="00B24C4A"/>
    <w:rsid w:val="00B544FF"/>
    <w:rsid w:val="00B83FF7"/>
    <w:rsid w:val="00B877EC"/>
    <w:rsid w:val="00B93B6A"/>
    <w:rsid w:val="00B96087"/>
    <w:rsid w:val="00BA7A15"/>
    <w:rsid w:val="00BB13B0"/>
    <w:rsid w:val="00BC51BD"/>
    <w:rsid w:val="00BC6552"/>
    <w:rsid w:val="00BD63FB"/>
    <w:rsid w:val="00BE0C11"/>
    <w:rsid w:val="00BF1910"/>
    <w:rsid w:val="00C00767"/>
    <w:rsid w:val="00C23A1E"/>
    <w:rsid w:val="00C30195"/>
    <w:rsid w:val="00C337B3"/>
    <w:rsid w:val="00C4604D"/>
    <w:rsid w:val="00C46E5A"/>
    <w:rsid w:val="00C50778"/>
    <w:rsid w:val="00C71ECE"/>
    <w:rsid w:val="00C756E3"/>
    <w:rsid w:val="00C80B2F"/>
    <w:rsid w:val="00C831C1"/>
    <w:rsid w:val="00C945FA"/>
    <w:rsid w:val="00C96A15"/>
    <w:rsid w:val="00CA1F8C"/>
    <w:rsid w:val="00CA6CE3"/>
    <w:rsid w:val="00CB0FE3"/>
    <w:rsid w:val="00CB1FC2"/>
    <w:rsid w:val="00CB35E8"/>
    <w:rsid w:val="00CB4B6A"/>
    <w:rsid w:val="00CB679D"/>
    <w:rsid w:val="00CC1D98"/>
    <w:rsid w:val="00CD001D"/>
    <w:rsid w:val="00CD0580"/>
    <w:rsid w:val="00CD0F75"/>
    <w:rsid w:val="00CD3A35"/>
    <w:rsid w:val="00CE3FD5"/>
    <w:rsid w:val="00CE5F08"/>
    <w:rsid w:val="00CF13FE"/>
    <w:rsid w:val="00CF239F"/>
    <w:rsid w:val="00CF4B28"/>
    <w:rsid w:val="00D02E08"/>
    <w:rsid w:val="00D11BA6"/>
    <w:rsid w:val="00D15CB3"/>
    <w:rsid w:val="00D231B6"/>
    <w:rsid w:val="00D25ED2"/>
    <w:rsid w:val="00D43C66"/>
    <w:rsid w:val="00D5099E"/>
    <w:rsid w:val="00D520BA"/>
    <w:rsid w:val="00D6239C"/>
    <w:rsid w:val="00D676CF"/>
    <w:rsid w:val="00D67E45"/>
    <w:rsid w:val="00D75543"/>
    <w:rsid w:val="00D83BAA"/>
    <w:rsid w:val="00D84092"/>
    <w:rsid w:val="00D850BE"/>
    <w:rsid w:val="00DA1702"/>
    <w:rsid w:val="00DA573C"/>
    <w:rsid w:val="00DB28D2"/>
    <w:rsid w:val="00DC23FC"/>
    <w:rsid w:val="00DC595B"/>
    <w:rsid w:val="00DC5E3D"/>
    <w:rsid w:val="00DC66DD"/>
    <w:rsid w:val="00DD36BF"/>
    <w:rsid w:val="00DD73EB"/>
    <w:rsid w:val="00DF7DBA"/>
    <w:rsid w:val="00E00693"/>
    <w:rsid w:val="00E04324"/>
    <w:rsid w:val="00E12134"/>
    <w:rsid w:val="00E21C72"/>
    <w:rsid w:val="00E45AF3"/>
    <w:rsid w:val="00E47D85"/>
    <w:rsid w:val="00E50671"/>
    <w:rsid w:val="00E52079"/>
    <w:rsid w:val="00E57D91"/>
    <w:rsid w:val="00E60A58"/>
    <w:rsid w:val="00E60DB0"/>
    <w:rsid w:val="00E83C56"/>
    <w:rsid w:val="00EA7E6C"/>
    <w:rsid w:val="00EB0867"/>
    <w:rsid w:val="00EB6691"/>
    <w:rsid w:val="00EC1071"/>
    <w:rsid w:val="00EC65BF"/>
    <w:rsid w:val="00EC7307"/>
    <w:rsid w:val="00EE4020"/>
    <w:rsid w:val="00EE6359"/>
    <w:rsid w:val="00F1654E"/>
    <w:rsid w:val="00F22EA7"/>
    <w:rsid w:val="00F64AE2"/>
    <w:rsid w:val="00F66CA2"/>
    <w:rsid w:val="00F81D08"/>
    <w:rsid w:val="00F96F7E"/>
    <w:rsid w:val="00FA03E7"/>
    <w:rsid w:val="00FA15E2"/>
    <w:rsid w:val="00FA277B"/>
    <w:rsid w:val="00FA7FB3"/>
    <w:rsid w:val="00FB207B"/>
    <w:rsid w:val="00FC687F"/>
    <w:rsid w:val="00FE5A21"/>
    <w:rsid w:val="00FE5DD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2F7E2"/>
  <w15:docId w15:val="{D1FFDE8C-BE36-488B-8044-A284E65D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757"/>
    <w:pPr>
      <w:keepNext/>
      <w:keepLines/>
      <w:snapToGrid w:val="0"/>
      <w:spacing w:line="360" w:lineRule="auto"/>
      <w:ind w:firstLineChars="196" w:firstLine="627"/>
      <w:outlineLvl w:val="0"/>
    </w:pPr>
    <w:rPr>
      <w:rFonts w:ascii="黑体" w:eastAsia="黑体" w:hAnsi="黑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7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7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75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D1757"/>
    <w:rPr>
      <w:rFonts w:ascii="黑体" w:eastAsia="黑体" w:hAnsi="黑体" w:cs="Times New Roman"/>
      <w:bCs/>
      <w:kern w:val="44"/>
      <w:sz w:val="32"/>
      <w:szCs w:val="32"/>
    </w:rPr>
  </w:style>
  <w:style w:type="table" w:styleId="a7">
    <w:name w:val="Table Grid"/>
    <w:basedOn w:val="a1"/>
    <w:uiPriority w:val="39"/>
    <w:qFormat/>
    <w:rsid w:val="006D17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9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C595B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617C5A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EC1071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CB0FE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B0F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851C-971E-43D9-B222-DC058BE7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616</Words>
  <Characters>3512</Characters>
  <Application>Microsoft Office Word</Application>
  <DocSecurity>0</DocSecurity>
  <Lines>29</Lines>
  <Paragraphs>8</Paragraphs>
  <ScaleCrop>false</ScaleCrop>
  <Company>苏州美宜电子科技有限公司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</dc:creator>
  <cp:keywords/>
  <dc:description/>
  <cp:lastModifiedBy>think</cp:lastModifiedBy>
  <cp:revision>16</cp:revision>
  <cp:lastPrinted>2024-09-05T07:57:00Z</cp:lastPrinted>
  <dcterms:created xsi:type="dcterms:W3CDTF">2023-08-31T01:13:00Z</dcterms:created>
  <dcterms:modified xsi:type="dcterms:W3CDTF">2025-08-28T06:54:00Z</dcterms:modified>
</cp:coreProperties>
</file>